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3F668" w14:textId="495A1EB9" w:rsidR="00CD3273" w:rsidRDefault="00CD3273" w:rsidP="00017112">
      <w:r w:rsidRPr="00CD3273">
        <w:t xml:space="preserve">YESTEM Insight </w:t>
      </w:r>
      <w:r w:rsidR="00BE2DC6">
        <w:t>(Accessible version)</w:t>
      </w:r>
    </w:p>
    <w:p w14:paraId="265C5EE3" w14:textId="15E3BCF3" w:rsidR="00314D31" w:rsidRPr="00CD3273" w:rsidRDefault="00314D31" w:rsidP="00017112">
      <w:r>
        <w:t xml:space="preserve">Original version: </w:t>
      </w:r>
      <w:hyperlink r:id="rId8" w:history="1">
        <w:r w:rsidR="001A58E3" w:rsidRPr="002F00CD">
          <w:rPr>
            <w:rStyle w:val="Hyperlink"/>
          </w:rPr>
          <w:t>https://yestem.org/wp-content/uploads/2022/03/2022-YESTEM-Insight-How-to-set-up-and-run-an-equitable-youth-board.pdf</w:t>
        </w:r>
      </w:hyperlink>
      <w:r w:rsidR="001A58E3">
        <w:t xml:space="preserve"> </w:t>
      </w:r>
    </w:p>
    <w:p w14:paraId="0CE448DD" w14:textId="77777777" w:rsidR="001A58E3" w:rsidRDefault="001A58E3" w:rsidP="00017112">
      <w:pPr>
        <w:pStyle w:val="Heading2"/>
        <w:rPr>
          <w:rFonts w:eastAsia="Arial MT"/>
          <w:bCs w:val="0"/>
          <w:color w:val="auto"/>
          <w:szCs w:val="22"/>
        </w:rPr>
      </w:pPr>
      <w:r w:rsidRPr="001A58E3">
        <w:rPr>
          <w:rFonts w:eastAsia="Arial MT"/>
          <w:bCs w:val="0"/>
          <w:color w:val="auto"/>
          <w:szCs w:val="22"/>
        </w:rPr>
        <w:t>How to set up and run an equitable youth board</w:t>
      </w:r>
    </w:p>
    <w:p w14:paraId="536E4A17" w14:textId="2CCBFF75" w:rsidR="009B589A" w:rsidRPr="003957B6" w:rsidRDefault="009B589A" w:rsidP="00017112">
      <w:pPr>
        <w:pStyle w:val="Heading2"/>
      </w:pPr>
      <w:r w:rsidRPr="003957B6">
        <w:t>What is the Issue?</w:t>
      </w:r>
    </w:p>
    <w:p w14:paraId="48653B90" w14:textId="512BA4BB" w:rsidR="001A58E3" w:rsidRDefault="001A58E3" w:rsidP="001A58E3">
      <w:pPr>
        <w:pStyle w:val="ListParagraph"/>
        <w:numPr>
          <w:ilvl w:val="0"/>
          <w:numId w:val="22"/>
        </w:numPr>
      </w:pPr>
      <w:r w:rsidRPr="001A58E3">
        <w:t>Young people’s voices are often not included in the design of informal STEM leaning (ISL) programmes and experiences.</w:t>
      </w:r>
    </w:p>
    <w:p w14:paraId="24E6F246" w14:textId="77777777" w:rsidR="001A58E3" w:rsidRPr="001A58E3" w:rsidRDefault="001A58E3" w:rsidP="001A58E3">
      <w:pPr>
        <w:pStyle w:val="ListParagraph"/>
        <w:numPr>
          <w:ilvl w:val="0"/>
          <w:numId w:val="22"/>
        </w:numPr>
      </w:pPr>
      <w:r w:rsidRPr="001A58E3">
        <w:t>There is an increasing recognition of the value and benefits that come from working in participatory ways with young people, particularly with those from communities that are minoritised and excluded by society and by STEM.</w:t>
      </w:r>
    </w:p>
    <w:p w14:paraId="55F675C6" w14:textId="77777777" w:rsidR="001A58E3" w:rsidRPr="001A58E3" w:rsidRDefault="001A58E3" w:rsidP="001A58E3">
      <w:pPr>
        <w:pStyle w:val="ListParagraph"/>
        <w:numPr>
          <w:ilvl w:val="0"/>
          <w:numId w:val="22"/>
        </w:numPr>
      </w:pPr>
      <w:r w:rsidRPr="001A58E3">
        <w:t>Youth boards (under various names, such as Youth Action Council, Youth Council, Direction Board, Youth Advisory Group, etc.) are one format of working in participatory ways with young people.</w:t>
      </w:r>
    </w:p>
    <w:p w14:paraId="125B8263" w14:textId="13EEF5B4" w:rsidR="001A58E3" w:rsidRDefault="001A58E3" w:rsidP="001A58E3">
      <w:pPr>
        <w:pStyle w:val="ListParagraph"/>
        <w:numPr>
          <w:ilvl w:val="0"/>
          <w:numId w:val="22"/>
        </w:numPr>
      </w:pPr>
      <w:r w:rsidRPr="001A58E3">
        <w:t>It is important to think about issues of equity and social justice in relation to youth boards because approaches can range from tokenistic or even exploitative to meaningful and equitable.</w:t>
      </w:r>
    </w:p>
    <w:p w14:paraId="5154C4A5" w14:textId="4F569208" w:rsidR="001A58E3" w:rsidRDefault="001A58E3" w:rsidP="001A58E3"/>
    <w:p w14:paraId="463EC4E5" w14:textId="77777777" w:rsidR="001A58E3" w:rsidRPr="001A58E3" w:rsidRDefault="001A58E3" w:rsidP="001A58E3">
      <w:pPr>
        <w:keepNext/>
        <w:rPr>
          <w:b/>
          <w:bCs/>
        </w:rPr>
      </w:pPr>
      <w:r w:rsidRPr="001A58E3">
        <w:rPr>
          <w:b/>
          <w:bCs/>
        </w:rPr>
        <w:t>In this insight, we bring together key ideas about how to set up and run a youth board in a way that is equitable, where dominant power relations are challenged and transformed, where young people are recognised and valued as partners, and where their contributions make a difference to the organisation, shaping its strategy and practice.</w:t>
      </w:r>
    </w:p>
    <w:p w14:paraId="1AFA7709" w14:textId="089D5D23" w:rsidR="0034002C" w:rsidRDefault="001A58E3" w:rsidP="001A58E3">
      <w:pPr>
        <w:keepNext/>
      </w:pPr>
      <w:r>
        <w:t>This document is intended for informal STEM learning practitioners, organisations and others thinking about participatory practice.</w:t>
      </w:r>
    </w:p>
    <w:p w14:paraId="27324025" w14:textId="77777777" w:rsidR="007B2196" w:rsidRDefault="007B2196" w:rsidP="004A5D5C">
      <w:pPr>
        <w:rPr>
          <w:noProof/>
          <w:spacing w:val="-1"/>
        </w:rPr>
      </w:pPr>
    </w:p>
    <w:p w14:paraId="162437E0" w14:textId="77777777" w:rsidR="007B2196" w:rsidRDefault="007B2196" w:rsidP="007B2196">
      <w:pPr>
        <w:keepNext/>
      </w:pPr>
      <w:r>
        <w:rPr>
          <w:noProof/>
          <w:spacing w:val="-1"/>
        </w:rPr>
        <w:drawing>
          <wp:inline distT="0" distB="0" distL="0" distR="0" wp14:anchorId="08ACE92C" wp14:editId="494B2A6E">
            <wp:extent cx="5772150" cy="3022211"/>
            <wp:effectExtent l="0" t="0" r="0" b="698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2154" b="30932"/>
                    <a:stretch/>
                  </pic:blipFill>
                  <pic:spPr bwMode="auto">
                    <a:xfrm>
                      <a:off x="0" y="0"/>
                      <a:ext cx="5776998" cy="3024749"/>
                    </a:xfrm>
                    <a:prstGeom prst="rect">
                      <a:avLst/>
                    </a:prstGeom>
                    <a:noFill/>
                    <a:ln>
                      <a:noFill/>
                    </a:ln>
                    <a:extLst>
                      <a:ext uri="{53640926-AAD7-44D8-BBD7-CCE9431645EC}">
                        <a14:shadowObscured xmlns:a14="http://schemas.microsoft.com/office/drawing/2010/main"/>
                      </a:ext>
                    </a:extLst>
                  </pic:spPr>
                </pic:pic>
              </a:graphicData>
            </a:graphic>
          </wp:inline>
        </w:drawing>
      </w:r>
    </w:p>
    <w:p w14:paraId="738778C8" w14:textId="08B170BD" w:rsidR="004A5D5C" w:rsidRDefault="007B2196" w:rsidP="007B2196">
      <w:pPr>
        <w:pStyle w:val="Caption"/>
        <w:rPr>
          <w:spacing w:val="-1"/>
        </w:rPr>
      </w:pPr>
      <w:r>
        <w:t xml:space="preserve">Figure </w:t>
      </w:r>
      <w:fldSimple w:instr=" SEQ Figure \* ARABIC ">
        <w:r w:rsidR="00A9107B">
          <w:rPr>
            <w:noProof/>
          </w:rPr>
          <w:t>1</w:t>
        </w:r>
      </w:fldSimple>
      <w:r>
        <w:t>: Direction Board meeting at Hanwell Zoo</w:t>
      </w:r>
    </w:p>
    <w:p w14:paraId="2884E2E0" w14:textId="77777777" w:rsidR="008F0CA5" w:rsidRDefault="008F0CA5">
      <w:pPr>
        <w:spacing w:after="0"/>
        <w:rPr>
          <w:rFonts w:eastAsia="Arial"/>
          <w:b/>
          <w:bCs/>
          <w:color w:val="006885"/>
          <w:w w:val="95"/>
          <w:sz w:val="28"/>
          <w:szCs w:val="28"/>
        </w:rPr>
      </w:pPr>
      <w:r>
        <w:br w:type="page"/>
      </w:r>
    </w:p>
    <w:p w14:paraId="2F54A593" w14:textId="4A869813" w:rsidR="00017112" w:rsidRDefault="001A58E3" w:rsidP="00017112">
      <w:pPr>
        <w:pStyle w:val="Heading2"/>
      </w:pPr>
      <w:r>
        <w:lastRenderedPageBreak/>
        <w:t>T</w:t>
      </w:r>
      <w:r w:rsidRPr="001A58E3">
        <w:t>ips for setting up and running an equitable youth board</w:t>
      </w:r>
      <w:r w:rsidR="00A42E5C" w:rsidRPr="00A42E5C">
        <w:t xml:space="preserve"> </w:t>
      </w:r>
    </w:p>
    <w:p w14:paraId="661A84F5" w14:textId="789CC772" w:rsidR="001A58E3" w:rsidRDefault="001A58E3" w:rsidP="002804E6">
      <w:pPr>
        <w:pStyle w:val="Heading3"/>
      </w:pPr>
      <w:r w:rsidRPr="001A58E3">
        <w:t>Before you start</w:t>
      </w:r>
    </w:p>
    <w:p w14:paraId="15ED54F1" w14:textId="70971522" w:rsidR="001A58E3" w:rsidRDefault="001A58E3" w:rsidP="001A58E3">
      <w:pPr>
        <w:pStyle w:val="ListParagraph"/>
        <w:numPr>
          <w:ilvl w:val="0"/>
          <w:numId w:val="23"/>
        </w:numPr>
      </w:pPr>
      <w:r w:rsidRPr="008F0CA5">
        <w:rPr>
          <w:b/>
          <w:bCs/>
        </w:rPr>
        <w:t>Get a social justice mind set:</w:t>
      </w:r>
      <w:r w:rsidRPr="001A58E3">
        <w:t xml:space="preserve"> Develop a sound understanding of what social justice and equity mean and entail. You might find it helpful to read, share and discuss resources such as </w:t>
      </w:r>
      <w:hyperlink r:id="rId10" w:history="1">
        <w:r w:rsidRPr="008F0CA5">
          <w:rPr>
            <w:rStyle w:val="Hyperlink"/>
          </w:rPr>
          <w:t>the Equity Compass</w:t>
        </w:r>
      </w:hyperlink>
      <w:r w:rsidRPr="001A58E3">
        <w:t xml:space="preserve"> and </w:t>
      </w:r>
      <w:hyperlink r:id="rId11" w:history="1">
        <w:r w:rsidRPr="008F0CA5">
          <w:rPr>
            <w:rStyle w:val="Hyperlink"/>
          </w:rPr>
          <w:t>Core Equitable Practices</w:t>
        </w:r>
      </w:hyperlink>
      <w:r w:rsidRPr="001A58E3">
        <w:t>.</w:t>
      </w:r>
    </w:p>
    <w:p w14:paraId="0C5C4C4B" w14:textId="26100BC6" w:rsidR="001A58E3" w:rsidRDefault="001A58E3" w:rsidP="001A58E3">
      <w:pPr>
        <w:pStyle w:val="ListParagraph"/>
        <w:numPr>
          <w:ilvl w:val="0"/>
          <w:numId w:val="23"/>
        </w:numPr>
      </w:pPr>
      <w:r w:rsidRPr="008F0CA5">
        <w:rPr>
          <w:b/>
          <w:bCs/>
        </w:rPr>
        <w:t>Create a shared vision:</w:t>
      </w:r>
      <w:r w:rsidRPr="001A58E3">
        <w:t xml:space="preserve"> Work collaboratively with others within and beyond your organisation to think about the purpose of the youth board. How might your organisation benefit from a youth board? What are the vision and goals of your youth board? How might you involve young people in establishing the vision and goals?</w:t>
      </w:r>
    </w:p>
    <w:p w14:paraId="50A0776E" w14:textId="32C4DB8C" w:rsidR="001A58E3" w:rsidRDefault="001A58E3" w:rsidP="001A58E3">
      <w:pPr>
        <w:pStyle w:val="ListParagraph"/>
        <w:numPr>
          <w:ilvl w:val="0"/>
          <w:numId w:val="23"/>
        </w:numPr>
      </w:pPr>
      <w:r w:rsidRPr="008F0CA5">
        <w:rPr>
          <w:b/>
          <w:bCs/>
        </w:rPr>
        <w:t xml:space="preserve">Get everyone on board: </w:t>
      </w:r>
      <w:r w:rsidRPr="001A58E3">
        <w:t>Bring the whole organisation with you so that everyone recognises the value and importance of the board. For a youth board to meaningfully represent youth voices, encourage innovation and drive changes, every department and staff at all levels need to understand and support the youth board. The whole organisation needs to value and take working with young people seriously.</w:t>
      </w:r>
    </w:p>
    <w:p w14:paraId="0E7726A7" w14:textId="22750CFE" w:rsidR="001A58E3" w:rsidRDefault="001A58E3" w:rsidP="002804E6">
      <w:pPr>
        <w:pStyle w:val="Heading3"/>
      </w:pPr>
      <w:r w:rsidRPr="001A58E3">
        <w:t>Recruiting the youth board</w:t>
      </w:r>
    </w:p>
    <w:p w14:paraId="409BA580" w14:textId="1E003C6B" w:rsidR="001A58E3" w:rsidRDefault="001A58E3" w:rsidP="001A58E3">
      <w:pPr>
        <w:pStyle w:val="ListParagraph"/>
        <w:numPr>
          <w:ilvl w:val="0"/>
          <w:numId w:val="23"/>
        </w:numPr>
        <w:spacing w:after="0"/>
      </w:pPr>
      <w:r w:rsidRPr="008F0CA5">
        <w:rPr>
          <w:b/>
          <w:bCs/>
        </w:rPr>
        <w:t>Be proactive in your recruitment:</w:t>
      </w:r>
      <w:r>
        <w:t xml:space="preserve"> Equitable recruitment takes effort and thought – a general advertisement is unlikely to reach and engage young people from communities that are traditionally under-represented in STEM and informal STEM learning (e.g., in relation to race/ethnicity, socioeconomic background, gender, dis/ability, gender identity and sexuality, etc.). Be proactive in how you get the message out – working with other local organisations and gatekeepers who are grounded in these communities can be useful. Listen and take advice on the channels and media that you use –</w:t>
      </w:r>
      <w:r>
        <w:t xml:space="preserve"> </w:t>
      </w:r>
      <w:r>
        <w:t>one size rarely fits all! Consider offering a ‘taster’ or ‘find out more’ opportunity for potential applicants and their families.</w:t>
      </w:r>
    </w:p>
    <w:p w14:paraId="1CD4E647" w14:textId="2A5D7B02" w:rsidR="001A58E3" w:rsidRDefault="001A58E3" w:rsidP="001A58E3">
      <w:pPr>
        <w:pStyle w:val="ListParagraph"/>
        <w:numPr>
          <w:ilvl w:val="0"/>
          <w:numId w:val="23"/>
        </w:numPr>
        <w:spacing w:after="0"/>
      </w:pPr>
      <w:r w:rsidRPr="008F0CA5">
        <w:rPr>
          <w:b/>
          <w:bCs/>
        </w:rPr>
        <w:t>Recognise the value and needs of board members:</w:t>
      </w:r>
      <w:r w:rsidRPr="001A58E3">
        <w:t xml:space="preserve"> How will you recognise the value, time and work that the youth board put in? Will you pay or reimburse members for their time and travel costs? How will you support participation for a wide range of communities? Communicate clearly during the recruitment process what is provided and take advice on what support particular communities may need to be able to take part.</w:t>
      </w:r>
    </w:p>
    <w:p w14:paraId="4285CB17" w14:textId="1DBB959C" w:rsidR="001A58E3" w:rsidRDefault="001A58E3" w:rsidP="001A58E3">
      <w:pPr>
        <w:pStyle w:val="ListParagraph"/>
        <w:numPr>
          <w:ilvl w:val="0"/>
          <w:numId w:val="23"/>
        </w:numPr>
        <w:spacing w:after="0"/>
      </w:pPr>
      <w:r w:rsidRPr="008F0CA5">
        <w:rPr>
          <w:b/>
          <w:bCs/>
        </w:rPr>
        <w:t>Encourage creative application formats:</w:t>
      </w:r>
      <w:r w:rsidRPr="001A58E3">
        <w:t xml:space="preserve"> Make the opportunity as widely available and accessible as possible. Applications could be in different formats, not limited to a written form or a cover letter – for instance, applications could take the form of a short video.</w:t>
      </w:r>
    </w:p>
    <w:p w14:paraId="596F3E51" w14:textId="77777777" w:rsidR="001A58E3" w:rsidRDefault="001A58E3" w:rsidP="001A58E3">
      <w:pPr>
        <w:pStyle w:val="ListParagraph"/>
        <w:numPr>
          <w:ilvl w:val="0"/>
          <w:numId w:val="23"/>
        </w:numPr>
        <w:spacing w:after="0"/>
      </w:pPr>
      <w:r w:rsidRPr="008F0CA5">
        <w:rPr>
          <w:b/>
          <w:bCs/>
        </w:rPr>
        <w:t>Give feedback to unsuccessful applicants:</w:t>
      </w:r>
      <w:r w:rsidRPr="001A58E3">
        <w:t xml:space="preserve"> Ensure a fair and transparent recruitment process and provide constructive feedback to unsuccessful applicants (direct them to future opportunities, where possible).</w:t>
      </w:r>
    </w:p>
    <w:p w14:paraId="7AF4EF0E" w14:textId="77777777" w:rsidR="001A58E3" w:rsidRDefault="001A58E3" w:rsidP="002804E6">
      <w:pPr>
        <w:pStyle w:val="Heading3"/>
      </w:pPr>
      <w:r w:rsidRPr="001A58E3">
        <w:t>Running the youth board</w:t>
      </w:r>
    </w:p>
    <w:p w14:paraId="4E85BDE0" w14:textId="77777777" w:rsidR="001A58E3" w:rsidRDefault="001A58E3" w:rsidP="001A58E3">
      <w:pPr>
        <w:pStyle w:val="ListParagraph"/>
        <w:numPr>
          <w:ilvl w:val="0"/>
          <w:numId w:val="23"/>
        </w:numPr>
        <w:spacing w:after="0"/>
      </w:pPr>
      <w:r w:rsidRPr="008F0CA5">
        <w:rPr>
          <w:b/>
          <w:bCs/>
        </w:rPr>
        <w:t>Welcome and care for youth board members:</w:t>
      </w:r>
      <w:r w:rsidRPr="001A58E3">
        <w:t xml:space="preserve"> Provide induction and orientation process for new members so they feel welcomed. Provide training and support where appropriate. Ensure that everyone has a chance to get to know each other and understand their roles and responsibilities. Think about how to regularly ‘check in’ with board members.</w:t>
      </w:r>
    </w:p>
    <w:p w14:paraId="0BE890DF" w14:textId="77777777" w:rsidR="001A58E3" w:rsidRDefault="001A58E3" w:rsidP="001A58E3">
      <w:pPr>
        <w:pStyle w:val="ListParagraph"/>
        <w:numPr>
          <w:ilvl w:val="0"/>
          <w:numId w:val="23"/>
        </w:numPr>
        <w:spacing w:after="0"/>
      </w:pPr>
      <w:r w:rsidRPr="008F0CA5">
        <w:rPr>
          <w:b/>
          <w:bCs/>
        </w:rPr>
        <w:t>Meet everyone’s needs:</w:t>
      </w:r>
      <w:r w:rsidRPr="001A58E3">
        <w:t xml:space="preserve"> Co-plan meetings and activities together with young people, at times suitable for them to attend. Put in place mechanisms to catch up on missed meetings. Provide practical support to young people to enable everyone to take part – such as providing refreshments, meeting travel costs, ensuring meetings are accessible to those living with disabilities, etc. Be proactive in identifying what else might be needed to support participation as needs can change.</w:t>
      </w:r>
    </w:p>
    <w:p w14:paraId="426BDC61" w14:textId="49BADB7B" w:rsidR="001A58E3" w:rsidRDefault="001A58E3" w:rsidP="001A58E3">
      <w:pPr>
        <w:pStyle w:val="ListParagraph"/>
        <w:numPr>
          <w:ilvl w:val="0"/>
          <w:numId w:val="23"/>
        </w:numPr>
        <w:spacing w:after="0"/>
      </w:pPr>
      <w:r w:rsidRPr="008F0CA5">
        <w:rPr>
          <w:b/>
          <w:bCs/>
        </w:rPr>
        <w:t>Create safe spaces and practices:</w:t>
      </w:r>
      <w:r w:rsidRPr="001A58E3">
        <w:t xml:space="preserve"> From the basics (e.g., health and safety, data protection, safeguarding) to more complex and sensitive issues around discussing inequalities and privilege and embedding issues of equity and social justice into everyday practice.</w:t>
      </w:r>
    </w:p>
    <w:p w14:paraId="2082C77D" w14:textId="1331D19C" w:rsidR="001A58E3" w:rsidRDefault="001A58E3" w:rsidP="001A58E3">
      <w:pPr>
        <w:pStyle w:val="ListParagraph"/>
        <w:numPr>
          <w:ilvl w:val="0"/>
          <w:numId w:val="23"/>
        </w:numPr>
        <w:spacing w:after="0"/>
      </w:pPr>
      <w:r w:rsidRPr="008F0CA5">
        <w:rPr>
          <w:b/>
          <w:bCs/>
        </w:rPr>
        <w:lastRenderedPageBreak/>
        <w:t xml:space="preserve">Work </w:t>
      </w:r>
      <w:r w:rsidRPr="008F0CA5">
        <w:rPr>
          <w:b/>
          <w:bCs/>
          <w:i/>
          <w:iCs/>
        </w:rPr>
        <w:t>with</w:t>
      </w:r>
      <w:r w:rsidRPr="008F0CA5">
        <w:rPr>
          <w:b/>
          <w:bCs/>
        </w:rPr>
        <w:t xml:space="preserve"> young people:</w:t>
      </w:r>
      <w:r>
        <w:t xml:space="preserve"> Ensure that board, roles, expectations and ways of working are co-designed, jointly agreed and clearly communicated. If the board want to have designated roles (e.g., Chairs, Co-Chairs, Treasurers) then work together to co-design the mechanisms to ensure that these</w:t>
      </w:r>
      <w:r>
        <w:t xml:space="preserve"> </w:t>
      </w:r>
      <w:r>
        <w:t>are transparent and accessible.</w:t>
      </w:r>
    </w:p>
    <w:p w14:paraId="7491A36D" w14:textId="0FCB4A93" w:rsidR="001A58E3" w:rsidRDefault="001A58E3" w:rsidP="001A58E3">
      <w:pPr>
        <w:pStyle w:val="ListParagraph"/>
        <w:numPr>
          <w:ilvl w:val="0"/>
          <w:numId w:val="23"/>
        </w:numPr>
        <w:spacing w:after="0"/>
      </w:pPr>
      <w:r w:rsidRPr="008F0CA5">
        <w:rPr>
          <w:b/>
          <w:bCs/>
        </w:rPr>
        <w:t>Value everyone’s voice and contributions:</w:t>
      </w:r>
      <w:r w:rsidRPr="001A58E3">
        <w:t xml:space="preserve"> Create an ethos where all young people can share their ideas comfortably and feel that their contributions are being valued. Consider co-creating a ‘code of conduct’ together with the young people.</w:t>
      </w:r>
    </w:p>
    <w:p w14:paraId="2177A4C4" w14:textId="6A62E460" w:rsidR="001A58E3" w:rsidRDefault="001A58E3" w:rsidP="001A58E3">
      <w:pPr>
        <w:pStyle w:val="ListParagraph"/>
        <w:numPr>
          <w:ilvl w:val="0"/>
          <w:numId w:val="23"/>
        </w:numPr>
        <w:spacing w:after="0"/>
      </w:pPr>
      <w:r w:rsidRPr="008F0CA5">
        <w:rPr>
          <w:b/>
          <w:bCs/>
        </w:rPr>
        <w:t>Make the board visible:</w:t>
      </w:r>
      <w:r w:rsidRPr="001A58E3">
        <w:t xml:space="preserve"> Ensure that the Board has visibility and is included in public-facing materials of the organisastion (while considering data protection and privacy of young people).</w:t>
      </w:r>
    </w:p>
    <w:p w14:paraId="6EE02A43" w14:textId="7FC322B7" w:rsidR="001A58E3" w:rsidRDefault="001A58E3" w:rsidP="001A58E3">
      <w:pPr>
        <w:pStyle w:val="ListParagraph"/>
        <w:numPr>
          <w:ilvl w:val="0"/>
          <w:numId w:val="23"/>
        </w:numPr>
        <w:spacing w:after="0"/>
      </w:pPr>
      <w:r w:rsidRPr="008F0CA5">
        <w:rPr>
          <w:b/>
          <w:bCs/>
        </w:rPr>
        <w:t>Give the board power and authority:</w:t>
      </w:r>
      <w:r>
        <w:t xml:space="preserve"> Set up lines of accountability so that youth board’s ideas and suggestions inform the wider organisation and can be actioned. The youth board should be connected to existing structures (e.g., a youth member is a representative</w:t>
      </w:r>
      <w:r>
        <w:t xml:space="preserve"> </w:t>
      </w:r>
      <w:r>
        <w:t>to trustees, senior managers being mandated to act and respond). Provide time and space for board members’ feedback to discuss improvements.</w:t>
      </w:r>
      <w:r>
        <w:t xml:space="preserve"> </w:t>
      </w:r>
      <w:r>
        <w:t>If possible, give the youth board the resources they need in order to be effective (e.g., designated budget).</w:t>
      </w:r>
    </w:p>
    <w:p w14:paraId="7C17BAEA" w14:textId="7FD83784" w:rsidR="001A58E3" w:rsidRDefault="001A58E3" w:rsidP="001A58E3">
      <w:pPr>
        <w:pStyle w:val="ListParagraph"/>
        <w:numPr>
          <w:ilvl w:val="0"/>
          <w:numId w:val="23"/>
        </w:numPr>
        <w:spacing w:after="0"/>
      </w:pPr>
      <w:r w:rsidRPr="008F0CA5">
        <w:rPr>
          <w:b/>
          <w:bCs/>
        </w:rPr>
        <w:t xml:space="preserve">Make it count – support board members’ futures: </w:t>
      </w:r>
      <w:r w:rsidRPr="001A58E3">
        <w:t>Provide ongoing support and development opportunities (e.g., support transferable skills, provide mentoring, direct young people to other to relevant opportunities).</w:t>
      </w:r>
    </w:p>
    <w:p w14:paraId="24D6CC13" w14:textId="3CDFB92F" w:rsidR="007B2196" w:rsidRDefault="007B2196" w:rsidP="007B2196">
      <w:pPr>
        <w:spacing w:after="0"/>
      </w:pPr>
    </w:p>
    <w:p w14:paraId="6F6C47B4" w14:textId="77777777" w:rsidR="00A9107B" w:rsidRDefault="00A9107B" w:rsidP="00A9107B">
      <w:pPr>
        <w:keepNext/>
        <w:spacing w:after="0"/>
      </w:pPr>
      <w:r>
        <w:rPr>
          <w:noProof/>
        </w:rPr>
        <w:drawing>
          <wp:inline distT="0" distB="0" distL="0" distR="0" wp14:anchorId="34F20D73" wp14:editId="18C1404F">
            <wp:extent cx="5104422" cy="4610100"/>
            <wp:effectExtent l="0" t="0" r="127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r="52637"/>
                    <a:stretch/>
                  </pic:blipFill>
                  <pic:spPr bwMode="auto">
                    <a:xfrm>
                      <a:off x="0" y="0"/>
                      <a:ext cx="5118978" cy="4623246"/>
                    </a:xfrm>
                    <a:prstGeom prst="rect">
                      <a:avLst/>
                    </a:prstGeom>
                    <a:noFill/>
                    <a:ln>
                      <a:noFill/>
                    </a:ln>
                    <a:extLst>
                      <a:ext uri="{53640926-AAD7-44D8-BBD7-CCE9431645EC}">
                        <a14:shadowObscured xmlns:a14="http://schemas.microsoft.com/office/drawing/2010/main"/>
                      </a:ext>
                    </a:extLst>
                  </pic:spPr>
                </pic:pic>
              </a:graphicData>
            </a:graphic>
          </wp:inline>
        </w:drawing>
      </w:r>
    </w:p>
    <w:p w14:paraId="6DD003CF" w14:textId="2B33EBF6" w:rsidR="007B2196" w:rsidRDefault="00A9107B" w:rsidP="00A9107B">
      <w:pPr>
        <w:pStyle w:val="Caption"/>
      </w:pPr>
      <w:r>
        <w:t xml:space="preserve">Figure </w:t>
      </w:r>
      <w:fldSimple w:instr=" SEQ Figure \* ARABIC ">
        <w:r>
          <w:rPr>
            <w:noProof/>
          </w:rPr>
          <w:t>2</w:t>
        </w:r>
      </w:fldSimple>
      <w:r>
        <w:t>: Youth board (US)</w:t>
      </w:r>
    </w:p>
    <w:p w14:paraId="0E9A1971" w14:textId="648AF87E" w:rsidR="00A42E5C" w:rsidRDefault="00A42E5C" w:rsidP="001A58E3">
      <w:pPr>
        <w:spacing w:after="0"/>
      </w:pPr>
      <w:r>
        <w:br w:type="page"/>
      </w:r>
    </w:p>
    <w:p w14:paraId="5ACD8A24" w14:textId="7C22630D" w:rsidR="001A58E3" w:rsidRDefault="00B92CA0" w:rsidP="00B92CA0">
      <w:pPr>
        <w:pStyle w:val="Heading2"/>
      </w:pPr>
      <w:r w:rsidRPr="00B92CA0">
        <w:lastRenderedPageBreak/>
        <w:t>Spotlight on practice</w:t>
      </w:r>
      <w:r w:rsidR="003458AE">
        <w:t xml:space="preserve">: </w:t>
      </w:r>
      <w:r w:rsidR="001A58E3" w:rsidRPr="001A58E3">
        <w:t>Youth Council at Knowle West Media Centre (UK)</w:t>
      </w:r>
    </w:p>
    <w:p w14:paraId="3AB3D1A2" w14:textId="77777777" w:rsidR="001A58E3" w:rsidRDefault="001A58E3" w:rsidP="001A58E3">
      <w:r>
        <w:t>Knowle West Media Centre, who run a range of programmes for young people, have long had a strong focus on equitable and participatory practice. For instance, they regularly sought young people’s views and suggestions about the activities, to make sure the organisation is meeting the needs of the local young people.</w:t>
      </w:r>
    </w:p>
    <w:p w14:paraId="5AD9950D" w14:textId="5D4DCA1A" w:rsidR="001A58E3" w:rsidRDefault="001A58E3" w:rsidP="001A58E3">
      <w:r>
        <w:t xml:space="preserve">Recently, the organisation decided to start a Youth Council to involve young people in a more formal and structured way. The young people were recruited from ongoing programmes, through being actively encouraged to come along to the Council meetings and share their views </w:t>
      </w:r>
      <w:r w:rsidRPr="006716CA">
        <w:rPr>
          <w:b/>
          <w:bCs/>
        </w:rPr>
        <w:t>(See Tip #4: Be proactive</w:t>
      </w:r>
      <w:r w:rsidRPr="006716CA">
        <w:rPr>
          <w:b/>
          <w:bCs/>
        </w:rPr>
        <w:t xml:space="preserve"> </w:t>
      </w:r>
      <w:r w:rsidRPr="006716CA">
        <w:rPr>
          <w:b/>
          <w:bCs/>
        </w:rPr>
        <w:t>in your recruitment)</w:t>
      </w:r>
      <w:r>
        <w:t>. The Youth Council is open to everyone, and young people are free to drop in without having to commit to the participation long-term – this way, the practitioners are able to ensure that a broad range of voices is represented. As Dot, one of the practitioners, put it: “having an open-door policy allows us to hear more voices”, adding that such approach has helped them be more equitable and not exclude young people who might not be able to commit long term.</w:t>
      </w:r>
    </w:p>
    <w:p w14:paraId="74C283ED" w14:textId="77777777" w:rsidR="001A58E3" w:rsidRDefault="001A58E3" w:rsidP="001A58E3">
      <w:r>
        <w:t xml:space="preserve">As young people join the Youth Council at different times, the facilitators ensure that everyone feels welcome. Facilitators make sure that the young people feel they are allowed to be there, even if they have not been there before, using ice breaker activities at the beginning of the sessions and ensuring that everyone has names and pronouns on their badges </w:t>
      </w:r>
      <w:r w:rsidRPr="001A58E3">
        <w:rPr>
          <w:b/>
          <w:bCs/>
        </w:rPr>
        <w:t>(See Tip #8: Welcome and care for youth board members)</w:t>
      </w:r>
      <w:r>
        <w:t>.</w:t>
      </w:r>
    </w:p>
    <w:p w14:paraId="1A2A2745" w14:textId="77777777" w:rsidR="001A58E3" w:rsidRDefault="001A58E3" w:rsidP="001A58E3">
      <w:r>
        <w:t xml:space="preserve">The Youth Council would discuss things like activities for the next term’s programme. With some suggestions being more feasible to realise than others, the practitioners ensure that all of the ideas are heard and responded to </w:t>
      </w:r>
      <w:r w:rsidRPr="001A58E3">
        <w:rPr>
          <w:b/>
          <w:bCs/>
        </w:rPr>
        <w:t>(See Tip #14: Give the board power and authority).</w:t>
      </w:r>
      <w:r>
        <w:t xml:space="preserve"> For instance, while it is not always possible to accommodate every suggestion, it is important to hear and address these, which includes talking to young people about why some ideas might not be feasible at the time and what else they might be able to do instead.</w:t>
      </w:r>
    </w:p>
    <w:p w14:paraId="504FC644" w14:textId="77777777" w:rsidR="001A58E3" w:rsidRPr="001A58E3" w:rsidRDefault="001A58E3" w:rsidP="001A58E3">
      <w:pPr>
        <w:rPr>
          <w:b/>
          <w:bCs/>
        </w:rPr>
      </w:pPr>
      <w:r w:rsidRPr="001A58E3">
        <w:rPr>
          <w:b/>
          <w:bCs/>
        </w:rPr>
        <w:t>“Young people have really good ideas; they are inspiring to talk to. This makes our work easier and more enjoyable.” (Practitioner)</w:t>
      </w:r>
    </w:p>
    <w:p w14:paraId="57996731" w14:textId="2EE012CD" w:rsidR="001A58E3" w:rsidRDefault="001A58E3" w:rsidP="001A58E3">
      <w:r>
        <w:t xml:space="preserve">Over time, the Youth Council has become a permanent and visible feature of Knowle West Media Centre as well as within the wider local community </w:t>
      </w:r>
      <w:r w:rsidRPr="001A58E3">
        <w:rPr>
          <w:b/>
          <w:bCs/>
        </w:rPr>
        <w:t>(See Tip #13: Make the board visible)</w:t>
      </w:r>
      <w:r>
        <w:t>. The group has been instrumental in informing the themes</w:t>
      </w:r>
      <w:r w:rsidR="006716CA">
        <w:t xml:space="preserve"> </w:t>
      </w:r>
      <w:r>
        <w:t>that guided the activities, such as the focus on the environment, mental health and wellbeing, and celebrating the community. The facilitators also agreed that, overall, working with the Youth Council has made their work easier and more enjoyable</w:t>
      </w:r>
      <w:r w:rsidR="006716CA">
        <w:t xml:space="preserve"> </w:t>
      </w:r>
      <w:r>
        <w:t>– and they feel more comfortable that they are indeed responding to the needs and interests of the community. Young people, too, felt that their contributions were making a difference.</w:t>
      </w:r>
    </w:p>
    <w:p w14:paraId="653DFF76" w14:textId="44C1D43A" w:rsidR="006716CA" w:rsidRDefault="006716CA" w:rsidP="001A58E3">
      <w:r>
        <w:rPr>
          <w:noProof/>
        </w:rPr>
        <w:drawing>
          <wp:anchor distT="0" distB="0" distL="114300" distR="114300" simplePos="0" relativeHeight="251659264" behindDoc="1" locked="0" layoutInCell="1" allowOverlap="1" wp14:anchorId="61F75489" wp14:editId="61459068">
            <wp:simplePos x="0" y="0"/>
            <wp:positionH relativeFrom="column">
              <wp:posOffset>422910</wp:posOffset>
            </wp:positionH>
            <wp:positionV relativeFrom="paragraph">
              <wp:posOffset>7127875</wp:posOffset>
            </wp:positionV>
            <wp:extent cx="6191250" cy="28879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2887980"/>
                    </a:xfrm>
                    <a:prstGeom prst="rect">
                      <a:avLst/>
                    </a:prstGeom>
                    <a:noFill/>
                  </pic:spPr>
                </pic:pic>
              </a:graphicData>
            </a:graphic>
            <wp14:sizeRelH relativeFrom="page">
              <wp14:pctWidth>0</wp14:pctWidth>
            </wp14:sizeRelH>
            <wp14:sizeRelV relativeFrom="page">
              <wp14:pctHeight>0</wp14:pctHeight>
            </wp14:sizeRelV>
          </wp:anchor>
        </w:drawing>
      </w:r>
    </w:p>
    <w:p w14:paraId="25E682E7" w14:textId="555DF136" w:rsidR="006716CA" w:rsidRDefault="006716CA" w:rsidP="001A58E3">
      <w:r>
        <w:rPr>
          <w:noProof/>
        </w:rPr>
        <w:drawing>
          <wp:anchor distT="0" distB="0" distL="114300" distR="114300" simplePos="0" relativeHeight="251658240" behindDoc="1" locked="0" layoutInCell="1" allowOverlap="1" wp14:anchorId="61F75489" wp14:editId="53934F81">
            <wp:simplePos x="0" y="0"/>
            <wp:positionH relativeFrom="column">
              <wp:posOffset>422910</wp:posOffset>
            </wp:positionH>
            <wp:positionV relativeFrom="paragraph">
              <wp:posOffset>7127875</wp:posOffset>
            </wp:positionV>
            <wp:extent cx="6191250" cy="28879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2887980"/>
                    </a:xfrm>
                    <a:prstGeom prst="rect">
                      <a:avLst/>
                    </a:prstGeom>
                    <a:noFill/>
                  </pic:spPr>
                </pic:pic>
              </a:graphicData>
            </a:graphic>
            <wp14:sizeRelH relativeFrom="page">
              <wp14:pctWidth>0</wp14:pctWidth>
            </wp14:sizeRelH>
            <wp14:sizeRelV relativeFrom="page">
              <wp14:pctHeight>0</wp14:pctHeight>
            </wp14:sizeRelV>
          </wp:anchor>
        </w:drawing>
      </w:r>
    </w:p>
    <w:p w14:paraId="44E45EEA" w14:textId="77777777" w:rsidR="006716CA" w:rsidRDefault="006716CA">
      <w:pPr>
        <w:spacing w:after="0"/>
        <w:rPr>
          <w:rFonts w:eastAsia="Arial"/>
          <w:b/>
          <w:bCs/>
          <w:color w:val="006885"/>
          <w:w w:val="95"/>
          <w:sz w:val="28"/>
          <w:szCs w:val="28"/>
        </w:rPr>
      </w:pPr>
      <w:r>
        <w:br w:type="page"/>
      </w:r>
    </w:p>
    <w:p w14:paraId="3DC09930" w14:textId="6399E27D" w:rsidR="003458AE" w:rsidRDefault="003458AE" w:rsidP="003458AE">
      <w:pPr>
        <w:pStyle w:val="Heading2"/>
      </w:pPr>
      <w:r w:rsidRPr="00B92CA0">
        <w:lastRenderedPageBreak/>
        <w:t>Spotlight on practice</w:t>
      </w:r>
      <w:r>
        <w:t xml:space="preserve">: </w:t>
      </w:r>
      <w:r w:rsidR="008F0CA5" w:rsidRPr="008F0CA5">
        <w:t>Youth Action Council at the Impression 5 (US)</w:t>
      </w:r>
    </w:p>
    <w:p w14:paraId="51416F9C" w14:textId="77777777" w:rsidR="006716CA" w:rsidRPr="006716CA" w:rsidRDefault="006716CA" w:rsidP="006716CA">
      <w:pPr>
        <w:spacing w:line="279" w:lineRule="auto"/>
        <w:rPr>
          <w:rFonts w:eastAsia="Arial"/>
          <w:sz w:val="21"/>
        </w:rPr>
      </w:pPr>
      <w:r w:rsidRPr="006716CA">
        <w:rPr>
          <w:rFonts w:eastAsia="Arial"/>
          <w:sz w:val="21"/>
        </w:rPr>
        <w:t>Impression 5 Science Center noticed that they were losing participation in programmes among youth ages 12 and up. They were also concerned that the membership of the science center did not reflect the demographics of their city. The membership was whiter and more affluent than the city itself.</w:t>
      </w:r>
    </w:p>
    <w:p w14:paraId="455AFF33" w14:textId="77777777" w:rsidR="006716CA" w:rsidRPr="006716CA" w:rsidRDefault="006716CA" w:rsidP="006716CA">
      <w:pPr>
        <w:spacing w:line="279" w:lineRule="auto"/>
        <w:rPr>
          <w:rFonts w:eastAsia="Arial"/>
          <w:sz w:val="21"/>
        </w:rPr>
      </w:pPr>
      <w:r w:rsidRPr="006716CA">
        <w:rPr>
          <w:rFonts w:eastAsia="Arial"/>
          <w:sz w:val="21"/>
        </w:rPr>
        <w:t xml:space="preserve">The leadership team discussed many different ideas for how to foster interest in the Science Center for older youth and youth of colour </w:t>
      </w:r>
      <w:r w:rsidRPr="006716CA">
        <w:rPr>
          <w:rFonts w:eastAsia="Arial"/>
          <w:b/>
          <w:bCs/>
          <w:sz w:val="21"/>
        </w:rPr>
        <w:t xml:space="preserve">(See Tip #2: Create a shared vision </w:t>
      </w:r>
      <w:r w:rsidRPr="008F0CA5">
        <w:rPr>
          <w:rFonts w:eastAsia="Arial"/>
          <w:sz w:val="21"/>
        </w:rPr>
        <w:t>and</w:t>
      </w:r>
      <w:r w:rsidRPr="006716CA">
        <w:rPr>
          <w:rFonts w:eastAsia="Arial"/>
          <w:b/>
          <w:bCs/>
          <w:sz w:val="21"/>
        </w:rPr>
        <w:t xml:space="preserve"> Tip #3: Get everyone on board).</w:t>
      </w:r>
      <w:r w:rsidRPr="006716CA">
        <w:rPr>
          <w:rFonts w:eastAsia="Arial"/>
          <w:sz w:val="21"/>
        </w:rPr>
        <w:t xml:space="preserve"> One idea they had was to build a new makerspace so that older youth could work independently on projects they cared about. As they began to plan for the makerspace, they knew that if the space was to be attractive to youth, they needed to include them authentically in the design process </w:t>
      </w:r>
      <w:r w:rsidRPr="006716CA">
        <w:rPr>
          <w:rFonts w:eastAsia="Arial"/>
          <w:b/>
          <w:bCs/>
          <w:sz w:val="21"/>
        </w:rPr>
        <w:t>(See Tip #14: Give the board power and authority).</w:t>
      </w:r>
      <w:r w:rsidRPr="006716CA">
        <w:rPr>
          <w:rFonts w:eastAsia="Arial"/>
          <w:sz w:val="21"/>
        </w:rPr>
        <w:t xml:space="preserve"> Center leaders paused the design process until they could get a Youth Action Council, or YAC, up and running.</w:t>
      </w:r>
    </w:p>
    <w:p w14:paraId="60C1FBA3" w14:textId="77777777" w:rsidR="006716CA" w:rsidRPr="006716CA" w:rsidRDefault="006716CA" w:rsidP="006716CA">
      <w:pPr>
        <w:spacing w:line="279" w:lineRule="auto"/>
        <w:rPr>
          <w:rFonts w:eastAsia="Arial"/>
          <w:sz w:val="21"/>
        </w:rPr>
      </w:pPr>
      <w:r w:rsidRPr="006716CA">
        <w:rPr>
          <w:rFonts w:eastAsia="Arial"/>
          <w:sz w:val="21"/>
        </w:rPr>
        <w:t>Designing and recruiting for the YAC involved many intentional steps. Several planning sessions were held among various stakeholders in the Science Center community and input was also sought from parents. Once the YAC was in place, Science Center educators worked with youth to co-plan activities and experiences.</w:t>
      </w:r>
    </w:p>
    <w:p w14:paraId="18E27905" w14:textId="3A3D7923" w:rsidR="006716CA" w:rsidRPr="006716CA" w:rsidRDefault="006716CA" w:rsidP="006716CA">
      <w:pPr>
        <w:spacing w:line="279" w:lineRule="auto"/>
        <w:rPr>
          <w:rFonts w:eastAsia="Arial"/>
          <w:b/>
          <w:bCs/>
          <w:sz w:val="21"/>
        </w:rPr>
      </w:pPr>
      <w:r w:rsidRPr="006716CA">
        <w:rPr>
          <w:rFonts w:eastAsia="Arial"/>
          <w:sz w:val="21"/>
        </w:rPr>
        <w:t>Center leadership also sought to ensure the YAC reflected the city’s diversity, racially and economically. In addition to publicising the new YAC on the Center’s social media to garner interest, educators also reached out to community organisations and school districts</w:t>
      </w:r>
      <w:r w:rsidRPr="006716CA">
        <w:t xml:space="preserve"> </w:t>
      </w:r>
      <w:r w:rsidRPr="006716CA">
        <w:rPr>
          <w:rFonts w:eastAsia="Arial"/>
          <w:sz w:val="21"/>
        </w:rPr>
        <w:t xml:space="preserve">to get the word out. Center membership was offered to the families of YAC members. Bus passes and help with organising transportation was provided to those youth who needed it </w:t>
      </w:r>
      <w:r w:rsidRPr="006716CA">
        <w:rPr>
          <w:rFonts w:eastAsia="Arial"/>
          <w:b/>
          <w:bCs/>
          <w:sz w:val="21"/>
        </w:rPr>
        <w:t>(See Tip #4: Be proactive in your recruitment).</w:t>
      </w:r>
    </w:p>
    <w:p w14:paraId="74A57AB9" w14:textId="77777777" w:rsidR="006716CA" w:rsidRPr="006716CA" w:rsidRDefault="006716CA" w:rsidP="006716CA">
      <w:pPr>
        <w:spacing w:line="279" w:lineRule="auto"/>
        <w:rPr>
          <w:rFonts w:eastAsia="Arial"/>
          <w:sz w:val="21"/>
        </w:rPr>
      </w:pPr>
      <w:r w:rsidRPr="006716CA">
        <w:rPr>
          <w:rFonts w:eastAsia="Arial"/>
          <w:sz w:val="21"/>
        </w:rPr>
        <w:t xml:space="preserve">When the makerspace was completed, the Science Center organised a grand opening to recognise the young people’s work </w:t>
      </w:r>
      <w:r w:rsidRPr="006716CA">
        <w:rPr>
          <w:rFonts w:eastAsia="Arial"/>
          <w:b/>
          <w:bCs/>
          <w:sz w:val="21"/>
        </w:rPr>
        <w:t>(See Tip #13: Make the board visible).</w:t>
      </w:r>
      <w:r w:rsidRPr="006716CA">
        <w:rPr>
          <w:rFonts w:eastAsia="Arial"/>
          <w:sz w:val="21"/>
        </w:rPr>
        <w:t xml:space="preserve"> In a speech delivered to the press and supporters, YAC member Jay gave the following speech:</w:t>
      </w:r>
    </w:p>
    <w:p w14:paraId="7412E73D" w14:textId="28FE834D" w:rsidR="006716CA" w:rsidRPr="006716CA" w:rsidRDefault="006716CA" w:rsidP="006716CA">
      <w:pPr>
        <w:spacing w:line="279" w:lineRule="auto"/>
        <w:rPr>
          <w:rFonts w:eastAsia="Arial"/>
          <w:b/>
          <w:bCs/>
          <w:sz w:val="21"/>
        </w:rPr>
      </w:pPr>
      <w:r w:rsidRPr="006716CA">
        <w:rPr>
          <w:rFonts w:eastAsia="Arial"/>
          <w:b/>
          <w:bCs/>
          <w:sz w:val="21"/>
        </w:rPr>
        <w:t>“The YAC is a group of kids who want to inspire other kids on making. We are a group of 9-year-olds and up. We had many meetings to help design activities and give feedback. We also gave ideas for what the space needed to look like - VERY COLORFUL! We designed the room to be a place where we can be inspired, and have fun. When we started this off this was just a room full of dust. We built the space for other kids to innovate and be creative.”</w:t>
      </w:r>
    </w:p>
    <w:p w14:paraId="02756F8A" w14:textId="629F6DC1" w:rsidR="006716CA" w:rsidRDefault="006716CA" w:rsidP="006716CA">
      <w:pPr>
        <w:spacing w:line="279" w:lineRule="auto"/>
        <w:rPr>
          <w:rFonts w:eastAsia="Arial"/>
          <w:b/>
          <w:bCs/>
          <w:sz w:val="21"/>
        </w:rPr>
      </w:pPr>
      <w:r w:rsidRPr="006716CA">
        <w:rPr>
          <w:rFonts w:eastAsia="Arial"/>
          <w:sz w:val="21"/>
        </w:rPr>
        <w:t xml:space="preserve">The YAC’s work extended beyond the design of the makerspace as youth brought in new ideas and concerns. For example, they challenged the Center to become less male and less white, and to incorporate more signage, imagery and experiences that reflected their lives and interests. These challenges led to new YAC projects, such as the design of the Katherine Johnson room </w:t>
      </w:r>
      <w:r w:rsidRPr="006716CA">
        <w:rPr>
          <w:rFonts w:eastAsia="Arial"/>
          <w:b/>
          <w:bCs/>
          <w:sz w:val="21"/>
        </w:rPr>
        <w:t xml:space="preserve">(See Tip #11: Work </w:t>
      </w:r>
      <w:r w:rsidRPr="008F0CA5">
        <w:rPr>
          <w:rFonts w:eastAsia="Arial"/>
          <w:b/>
          <w:bCs/>
          <w:i/>
          <w:iCs/>
          <w:sz w:val="21"/>
        </w:rPr>
        <w:t>with</w:t>
      </w:r>
      <w:r w:rsidRPr="006716CA">
        <w:rPr>
          <w:rFonts w:eastAsia="Arial"/>
          <w:b/>
          <w:bCs/>
          <w:sz w:val="21"/>
        </w:rPr>
        <w:t xml:space="preserve"> young people).</w:t>
      </w:r>
      <w:r w:rsidRPr="006716CA">
        <w:rPr>
          <w:rFonts w:eastAsia="Arial"/>
          <w:sz w:val="21"/>
        </w:rPr>
        <w:t xml:space="preserve"> This work involved conversations about racism and experiences of discrimination, which made some YAC members uncomfortable. Micaela, who led many of these conversations, ensured that everyone was listened to and heard, and that the group was respectful and empathetic to different experiences and perspectives </w:t>
      </w:r>
      <w:r w:rsidRPr="006716CA">
        <w:rPr>
          <w:rFonts w:eastAsia="Arial"/>
          <w:b/>
          <w:bCs/>
          <w:sz w:val="21"/>
        </w:rPr>
        <w:t>(See Tip #10: Create safe spaces and practices).</w:t>
      </w:r>
    </w:p>
    <w:p w14:paraId="19426BFE" w14:textId="5B81712D" w:rsidR="006716CA" w:rsidRPr="006716CA" w:rsidRDefault="006716CA" w:rsidP="006716CA">
      <w:pPr>
        <w:spacing w:line="279" w:lineRule="auto"/>
        <w:rPr>
          <w:rFonts w:eastAsia="Arial"/>
          <w:sz w:val="21"/>
        </w:rPr>
      </w:pPr>
      <w:r>
        <w:rPr>
          <w:rFonts w:eastAsia="Arial"/>
          <w:b/>
          <w:bCs/>
          <w:sz w:val="21"/>
        </w:rPr>
        <w:t>“</w:t>
      </w:r>
      <w:r w:rsidRPr="006716CA">
        <w:rPr>
          <w:rFonts w:eastAsia="Arial"/>
          <w:b/>
          <w:bCs/>
          <w:sz w:val="21"/>
        </w:rPr>
        <w:t>You need to make sure the activities allow kids to solve the problems they care about, and that we feel like we can solve those problems here.”</w:t>
      </w:r>
      <w:r>
        <w:rPr>
          <w:rFonts w:eastAsia="Arial"/>
          <w:b/>
          <w:bCs/>
          <w:sz w:val="21"/>
        </w:rPr>
        <w:t xml:space="preserve"> </w:t>
      </w:r>
      <w:r>
        <w:rPr>
          <w:rFonts w:eastAsia="Arial"/>
          <w:sz w:val="21"/>
        </w:rPr>
        <w:t>(</w:t>
      </w:r>
      <w:r>
        <w:rPr>
          <w:rFonts w:eastAsia="Arial"/>
          <w:sz w:val="23"/>
        </w:rPr>
        <w:t>Youth Action Council member</w:t>
      </w:r>
      <w:r>
        <w:rPr>
          <w:rFonts w:eastAsia="Arial"/>
          <w:sz w:val="23"/>
        </w:rPr>
        <w:t>)</w:t>
      </w:r>
    </w:p>
    <w:p w14:paraId="5CE8954F" w14:textId="77777777" w:rsidR="006716CA" w:rsidRDefault="006716CA" w:rsidP="006716CA">
      <w:pPr>
        <w:spacing w:line="279" w:lineRule="auto"/>
        <w:rPr>
          <w:rFonts w:eastAsia="Arial"/>
          <w:sz w:val="21"/>
        </w:rPr>
      </w:pPr>
    </w:p>
    <w:p w14:paraId="750A7C6F" w14:textId="77777777" w:rsidR="006716CA" w:rsidRDefault="006716CA" w:rsidP="006716CA">
      <w:pPr>
        <w:spacing w:line="279" w:lineRule="auto"/>
        <w:rPr>
          <w:rFonts w:eastAsia="Arial"/>
          <w:sz w:val="21"/>
        </w:rPr>
      </w:pPr>
    </w:p>
    <w:p w14:paraId="78C84FE3" w14:textId="5B45FF38" w:rsidR="00BC6DBA" w:rsidRPr="006716CA" w:rsidRDefault="00BC6DBA" w:rsidP="006716CA">
      <w:pPr>
        <w:spacing w:after="0"/>
        <w:rPr>
          <w:rFonts w:eastAsia="Arial"/>
          <w:b/>
          <w:bCs/>
          <w:color w:val="006885"/>
          <w:w w:val="95"/>
          <w:sz w:val="28"/>
          <w:szCs w:val="28"/>
        </w:rPr>
        <w:sectPr w:rsidR="00BC6DBA" w:rsidRPr="006716CA" w:rsidSect="00B92CA0">
          <w:headerReference w:type="even" r:id="rId14"/>
          <w:footerReference w:type="even" r:id="rId15"/>
          <w:pgSz w:w="11910" w:h="16840"/>
          <w:pgMar w:top="1440" w:right="1080" w:bottom="1440" w:left="1080" w:header="718" w:footer="3535" w:gutter="0"/>
          <w:cols w:space="720"/>
        </w:sectPr>
      </w:pPr>
      <w:r>
        <w:br w:type="page"/>
      </w:r>
    </w:p>
    <w:p w14:paraId="046DC00A" w14:textId="589DBC7B" w:rsidR="00AA429F" w:rsidRPr="00AA429F" w:rsidRDefault="00AA429F" w:rsidP="00AA429F">
      <w:pPr>
        <w:pStyle w:val="Heading2"/>
      </w:pPr>
      <w:r w:rsidRPr="00AA429F">
        <w:lastRenderedPageBreak/>
        <w:t xml:space="preserve">About the YESTEM project  </w:t>
      </w:r>
    </w:p>
    <w:p w14:paraId="372407DF" w14:textId="77777777" w:rsidR="00610B72" w:rsidRPr="008F0CA5" w:rsidRDefault="00710FEC" w:rsidP="008F0CA5">
      <w:pPr>
        <w:pStyle w:val="ListParagraph"/>
        <w:numPr>
          <w:ilvl w:val="0"/>
          <w:numId w:val="27"/>
        </w:numPr>
        <w:spacing w:after="0"/>
        <w:rPr>
          <w:rFonts w:eastAsia="Arial"/>
          <w:b/>
          <w:bCs/>
          <w:w w:val="95"/>
          <w:sz w:val="28"/>
          <w:szCs w:val="28"/>
        </w:rPr>
      </w:pPr>
      <w:r w:rsidRPr="008F0CA5">
        <w:rPr>
          <w:spacing w:val="-1"/>
        </w:rPr>
        <w:t>Over</w:t>
      </w:r>
      <w:r w:rsidRPr="008F0CA5">
        <w:rPr>
          <w:spacing w:val="-14"/>
        </w:rPr>
        <w:t xml:space="preserve"> </w:t>
      </w:r>
      <w:r w:rsidRPr="008F0CA5">
        <w:rPr>
          <w:spacing w:val="-1"/>
        </w:rPr>
        <w:t>four</w:t>
      </w:r>
      <w:r w:rsidRPr="008F0CA5">
        <w:rPr>
          <w:spacing w:val="-14"/>
        </w:rPr>
        <w:t xml:space="preserve"> </w:t>
      </w:r>
      <w:r w:rsidRPr="008F0CA5">
        <w:rPr>
          <w:spacing w:val="-1"/>
        </w:rPr>
        <w:t>years,</w:t>
      </w:r>
      <w:r w:rsidRPr="008F0CA5">
        <w:rPr>
          <w:spacing w:val="-13"/>
        </w:rPr>
        <w:t xml:space="preserve"> </w:t>
      </w:r>
      <w:r w:rsidRPr="008F0CA5">
        <w:rPr>
          <w:spacing w:val="-1"/>
        </w:rPr>
        <w:t>our</w:t>
      </w:r>
      <w:r w:rsidRPr="008F0CA5">
        <w:rPr>
          <w:spacing w:val="-14"/>
        </w:rPr>
        <w:t xml:space="preserve"> </w:t>
      </w:r>
      <w:r w:rsidRPr="008F0CA5">
        <w:rPr>
          <w:spacing w:val="-1"/>
        </w:rPr>
        <w:t>project</w:t>
      </w:r>
      <w:r w:rsidRPr="008F0CA5">
        <w:rPr>
          <w:spacing w:val="-14"/>
        </w:rPr>
        <w:t xml:space="preserve"> </w:t>
      </w:r>
      <w:r w:rsidRPr="008F0CA5">
        <w:rPr>
          <w:spacing w:val="-1"/>
        </w:rPr>
        <w:t>involved</w:t>
      </w:r>
      <w:r w:rsidRPr="008F0CA5">
        <w:rPr>
          <w:spacing w:val="-13"/>
        </w:rPr>
        <w:t xml:space="preserve"> </w:t>
      </w:r>
      <w:r w:rsidRPr="008F0CA5">
        <w:rPr>
          <w:spacing w:val="-1"/>
        </w:rPr>
        <w:t>researchers,</w:t>
      </w:r>
      <w:r w:rsidRPr="008F0CA5">
        <w:t xml:space="preserve"> ISL educators and young people working in</w:t>
      </w:r>
      <w:r w:rsidRPr="008F0CA5">
        <w:rPr>
          <w:spacing w:val="1"/>
        </w:rPr>
        <w:t xml:space="preserve"> </w:t>
      </w:r>
      <w:r w:rsidRPr="008F0CA5">
        <w:t>partnership to develop new understandings and</w:t>
      </w:r>
      <w:r w:rsidRPr="008F0CA5">
        <w:rPr>
          <w:spacing w:val="1"/>
        </w:rPr>
        <w:t xml:space="preserve"> </w:t>
      </w:r>
      <w:r w:rsidRPr="008F0CA5">
        <w:t>insights about how ISL might better support</w:t>
      </w:r>
      <w:r w:rsidRPr="008F0CA5">
        <w:rPr>
          <w:spacing w:val="1"/>
        </w:rPr>
        <w:t xml:space="preserve"> </w:t>
      </w:r>
      <w:r w:rsidRPr="008F0CA5">
        <w:t>equitable</w:t>
      </w:r>
      <w:r w:rsidRPr="008F0CA5">
        <w:rPr>
          <w:spacing w:val="-9"/>
        </w:rPr>
        <w:t xml:space="preserve"> </w:t>
      </w:r>
      <w:r w:rsidRPr="008F0CA5">
        <w:t>outcomes</w:t>
      </w:r>
      <w:r w:rsidRPr="008F0CA5">
        <w:rPr>
          <w:spacing w:val="-8"/>
        </w:rPr>
        <w:t xml:space="preserve"> </w:t>
      </w:r>
      <w:r w:rsidRPr="008F0CA5">
        <w:t>for</w:t>
      </w:r>
      <w:r w:rsidRPr="008F0CA5">
        <w:rPr>
          <w:spacing w:val="-9"/>
        </w:rPr>
        <w:t xml:space="preserve"> </w:t>
      </w:r>
      <w:r w:rsidRPr="008F0CA5">
        <w:t>young</w:t>
      </w:r>
      <w:r w:rsidRPr="008F0CA5">
        <w:rPr>
          <w:spacing w:val="-8"/>
        </w:rPr>
        <w:t xml:space="preserve"> </w:t>
      </w:r>
      <w:r w:rsidRPr="008F0CA5">
        <w:t>people</w:t>
      </w:r>
      <w:r w:rsidRPr="008F0CA5">
        <w:rPr>
          <w:spacing w:val="-9"/>
        </w:rPr>
        <w:t xml:space="preserve"> </w:t>
      </w:r>
      <w:r w:rsidRPr="008F0CA5">
        <w:t>aged</w:t>
      </w:r>
      <w:r w:rsidRPr="008F0CA5">
        <w:rPr>
          <w:spacing w:val="-8"/>
        </w:rPr>
        <w:t xml:space="preserve"> </w:t>
      </w:r>
      <w:r w:rsidRPr="008F0CA5">
        <w:t>11-14</w:t>
      </w:r>
      <w:r w:rsidRPr="008F0CA5">
        <w:rPr>
          <w:spacing w:val="-58"/>
        </w:rPr>
        <w:t xml:space="preserve"> </w:t>
      </w:r>
      <w:r w:rsidRPr="008F0CA5">
        <w:t>from</w:t>
      </w:r>
      <w:r w:rsidRPr="008F0CA5">
        <w:rPr>
          <w:spacing w:val="-6"/>
        </w:rPr>
        <w:t xml:space="preserve"> </w:t>
      </w:r>
      <w:r w:rsidRPr="008F0CA5">
        <w:t>minoritized</w:t>
      </w:r>
      <w:r w:rsidRPr="008F0CA5">
        <w:rPr>
          <w:spacing w:val="-6"/>
        </w:rPr>
        <w:t xml:space="preserve"> </w:t>
      </w:r>
      <w:r w:rsidRPr="008F0CA5">
        <w:t>communities.</w:t>
      </w:r>
    </w:p>
    <w:p w14:paraId="568C92DF" w14:textId="357A7D41" w:rsidR="00610B72" w:rsidRPr="008F0CA5" w:rsidRDefault="00710FEC" w:rsidP="008F0CA5">
      <w:pPr>
        <w:pStyle w:val="ListParagraph"/>
        <w:numPr>
          <w:ilvl w:val="0"/>
          <w:numId w:val="27"/>
        </w:numPr>
        <w:spacing w:after="0"/>
        <w:rPr>
          <w:rFonts w:eastAsia="Arial"/>
          <w:b/>
          <w:bCs/>
          <w:w w:val="95"/>
          <w:sz w:val="28"/>
          <w:szCs w:val="28"/>
        </w:rPr>
      </w:pPr>
      <w:r w:rsidRPr="008F0CA5">
        <w:t>Our</w:t>
      </w:r>
      <w:r w:rsidRPr="008F0CA5">
        <w:rPr>
          <w:spacing w:val="-12"/>
        </w:rPr>
        <w:t xml:space="preserve"> </w:t>
      </w:r>
      <w:r w:rsidRPr="008F0CA5">
        <w:t>project</w:t>
      </w:r>
      <w:r w:rsidRPr="008F0CA5">
        <w:rPr>
          <w:spacing w:val="-11"/>
        </w:rPr>
        <w:t xml:space="preserve"> </w:t>
      </w:r>
      <w:r w:rsidRPr="008F0CA5">
        <w:t>partnership</w:t>
      </w:r>
      <w:r w:rsidRPr="008F0CA5">
        <w:rPr>
          <w:spacing w:val="-11"/>
        </w:rPr>
        <w:t xml:space="preserve"> </w:t>
      </w:r>
      <w:r w:rsidRPr="008F0CA5">
        <w:t>involved</w:t>
      </w:r>
      <w:r w:rsidRPr="008F0CA5">
        <w:rPr>
          <w:spacing w:val="-11"/>
        </w:rPr>
        <w:t xml:space="preserve"> </w:t>
      </w:r>
      <w:r w:rsidRPr="008F0CA5">
        <w:t>data</w:t>
      </w:r>
      <w:r w:rsidRPr="008F0CA5">
        <w:rPr>
          <w:spacing w:val="-11"/>
        </w:rPr>
        <w:t xml:space="preserve"> </w:t>
      </w:r>
      <w:r w:rsidRPr="008F0CA5">
        <w:t>collection</w:t>
      </w:r>
      <w:r w:rsidRPr="008F0CA5">
        <w:rPr>
          <w:spacing w:val="-11"/>
        </w:rPr>
        <w:t xml:space="preserve"> </w:t>
      </w:r>
      <w:r w:rsidRPr="008F0CA5">
        <w:t>in</w:t>
      </w:r>
      <w:r w:rsidRPr="008F0CA5">
        <w:rPr>
          <w:spacing w:val="-59"/>
        </w:rPr>
        <w:t xml:space="preserve"> </w:t>
      </w:r>
      <w:r w:rsidRPr="008F0CA5">
        <w:t>the UK and the USA with partners in two science</w:t>
      </w:r>
      <w:r w:rsidR="007435C8" w:rsidRPr="008F0CA5">
        <w:rPr>
          <w:spacing w:val="-59"/>
        </w:rPr>
        <w:t xml:space="preserve"> </w:t>
      </w:r>
      <w:r w:rsidR="00F24DDE" w:rsidRPr="008F0CA5">
        <w:rPr>
          <w:spacing w:val="-59"/>
        </w:rPr>
        <w:t xml:space="preserve">  </w:t>
      </w:r>
      <w:r w:rsidR="00F24DDE" w:rsidRPr="008F0CA5">
        <w:t xml:space="preserve"> c</w:t>
      </w:r>
      <w:r w:rsidRPr="008F0CA5">
        <w:t>entres,</w:t>
      </w:r>
      <w:r w:rsidRPr="008F0CA5">
        <w:rPr>
          <w:spacing w:val="2"/>
        </w:rPr>
        <w:t xml:space="preserve"> </w:t>
      </w:r>
      <w:r w:rsidRPr="008F0CA5">
        <w:t>two</w:t>
      </w:r>
      <w:r w:rsidRPr="008F0CA5">
        <w:rPr>
          <w:spacing w:val="3"/>
        </w:rPr>
        <w:t xml:space="preserve"> </w:t>
      </w:r>
      <w:r w:rsidRPr="008F0CA5">
        <w:t>community</w:t>
      </w:r>
      <w:r w:rsidRPr="008F0CA5">
        <w:rPr>
          <w:spacing w:val="3"/>
        </w:rPr>
        <w:t xml:space="preserve"> </w:t>
      </w:r>
      <w:r w:rsidRPr="008F0CA5">
        <w:t>STEM</w:t>
      </w:r>
      <w:r w:rsidRPr="008F0CA5">
        <w:rPr>
          <w:spacing w:val="3"/>
        </w:rPr>
        <w:t xml:space="preserve"> </w:t>
      </w:r>
      <w:r w:rsidRPr="008F0CA5">
        <w:t>clubs,</w:t>
      </w:r>
      <w:r w:rsidRPr="008F0CA5">
        <w:rPr>
          <w:spacing w:val="3"/>
        </w:rPr>
        <w:t xml:space="preserve"> </w:t>
      </w:r>
      <w:r w:rsidRPr="008F0CA5">
        <w:t>a</w:t>
      </w:r>
      <w:r w:rsidRPr="008F0CA5">
        <w:rPr>
          <w:spacing w:val="3"/>
        </w:rPr>
        <w:t xml:space="preserve"> </w:t>
      </w:r>
      <w:r w:rsidRPr="008F0CA5">
        <w:t>zoo</w:t>
      </w:r>
      <w:r w:rsidRPr="008F0CA5">
        <w:rPr>
          <w:spacing w:val="3"/>
        </w:rPr>
        <w:t xml:space="preserve"> </w:t>
      </w:r>
      <w:r w:rsidRPr="008F0CA5">
        <w:t>and</w:t>
      </w:r>
      <w:r w:rsidRPr="008F0CA5">
        <w:rPr>
          <w:spacing w:val="1"/>
        </w:rPr>
        <w:t xml:space="preserve"> </w:t>
      </w:r>
      <w:r w:rsidRPr="008F0CA5">
        <w:t>a</w:t>
      </w:r>
      <w:r w:rsidRPr="008F0CA5">
        <w:rPr>
          <w:spacing w:val="-6"/>
        </w:rPr>
        <w:t xml:space="preserve"> </w:t>
      </w:r>
      <w:r w:rsidRPr="008F0CA5">
        <w:t>digital</w:t>
      </w:r>
      <w:r w:rsidRPr="008F0CA5">
        <w:rPr>
          <w:spacing w:val="-6"/>
        </w:rPr>
        <w:t xml:space="preserve"> </w:t>
      </w:r>
      <w:r w:rsidRPr="008F0CA5">
        <w:t>arts</w:t>
      </w:r>
      <w:r w:rsidRPr="008F0CA5">
        <w:rPr>
          <w:spacing w:val="-5"/>
        </w:rPr>
        <w:t xml:space="preserve"> </w:t>
      </w:r>
      <w:r w:rsidRPr="008F0CA5">
        <w:t>centre.</w:t>
      </w:r>
    </w:p>
    <w:p w14:paraId="1D785C4B" w14:textId="77777777" w:rsidR="008F0CA5" w:rsidRPr="008F0CA5" w:rsidRDefault="00710FEC" w:rsidP="008F0CA5">
      <w:pPr>
        <w:pStyle w:val="ListParagraph"/>
        <w:numPr>
          <w:ilvl w:val="0"/>
          <w:numId w:val="27"/>
        </w:numPr>
        <w:spacing w:after="0"/>
        <w:rPr>
          <w:rFonts w:eastAsia="Arial"/>
          <w:b/>
          <w:bCs/>
          <w:w w:val="95"/>
          <w:sz w:val="28"/>
          <w:szCs w:val="28"/>
        </w:rPr>
      </w:pPr>
      <w:r w:rsidRPr="008F0CA5">
        <w:t>Overall,</w:t>
      </w:r>
      <w:r w:rsidRPr="008F0CA5">
        <w:rPr>
          <w:spacing w:val="-15"/>
        </w:rPr>
        <w:t xml:space="preserve"> </w:t>
      </w:r>
      <w:r w:rsidRPr="008F0CA5">
        <w:t>260</w:t>
      </w:r>
      <w:r w:rsidRPr="008F0CA5">
        <w:rPr>
          <w:spacing w:val="-14"/>
        </w:rPr>
        <w:t xml:space="preserve"> </w:t>
      </w:r>
      <w:r w:rsidRPr="008F0CA5">
        <w:t>young</w:t>
      </w:r>
      <w:r w:rsidRPr="008F0CA5">
        <w:rPr>
          <w:spacing w:val="-15"/>
        </w:rPr>
        <w:t xml:space="preserve"> </w:t>
      </w:r>
      <w:r w:rsidRPr="008F0CA5">
        <w:t>people</w:t>
      </w:r>
      <w:r w:rsidRPr="008F0CA5">
        <w:rPr>
          <w:spacing w:val="-14"/>
        </w:rPr>
        <w:t xml:space="preserve"> </w:t>
      </w:r>
      <w:r w:rsidRPr="008F0CA5">
        <w:t>and</w:t>
      </w:r>
      <w:r w:rsidRPr="008F0CA5">
        <w:rPr>
          <w:spacing w:val="-15"/>
        </w:rPr>
        <w:t xml:space="preserve"> </w:t>
      </w:r>
      <w:r w:rsidRPr="008F0CA5">
        <w:t>30</w:t>
      </w:r>
      <w:r w:rsidRPr="008F0CA5">
        <w:rPr>
          <w:spacing w:val="-14"/>
        </w:rPr>
        <w:t xml:space="preserve"> </w:t>
      </w:r>
      <w:r w:rsidRPr="008F0CA5">
        <w:t>practitioners</w:t>
      </w:r>
      <w:r w:rsidRPr="008F0CA5">
        <w:rPr>
          <w:spacing w:val="-58"/>
        </w:rPr>
        <w:t xml:space="preserve"> </w:t>
      </w:r>
      <w:r w:rsidRPr="008F0CA5">
        <w:t>took</w:t>
      </w:r>
      <w:r w:rsidRPr="008F0CA5">
        <w:rPr>
          <w:spacing w:val="-5"/>
        </w:rPr>
        <w:t xml:space="preserve"> </w:t>
      </w:r>
      <w:r w:rsidRPr="008F0CA5">
        <w:t>part.</w:t>
      </w:r>
    </w:p>
    <w:p w14:paraId="30DDC8C3" w14:textId="175B1D1B" w:rsidR="003D2AAA" w:rsidRPr="008F0CA5" w:rsidRDefault="00710FEC" w:rsidP="008F0CA5">
      <w:pPr>
        <w:pStyle w:val="ListParagraph"/>
        <w:numPr>
          <w:ilvl w:val="0"/>
          <w:numId w:val="27"/>
        </w:numPr>
        <w:spacing w:after="0"/>
        <w:rPr>
          <w:rFonts w:eastAsia="Arial"/>
          <w:b/>
          <w:bCs/>
          <w:w w:val="95"/>
          <w:sz w:val="28"/>
          <w:szCs w:val="28"/>
        </w:rPr>
      </w:pPr>
      <w:r w:rsidRPr="008F0CA5">
        <w:t>In</w:t>
      </w:r>
      <w:r w:rsidRPr="008F0CA5">
        <w:rPr>
          <w:spacing w:val="-9"/>
        </w:rPr>
        <w:t xml:space="preserve"> </w:t>
      </w:r>
      <w:r w:rsidRPr="008F0CA5">
        <w:t>the</w:t>
      </w:r>
      <w:r w:rsidRPr="008F0CA5">
        <w:rPr>
          <w:spacing w:val="-8"/>
        </w:rPr>
        <w:t xml:space="preserve"> </w:t>
      </w:r>
      <w:r w:rsidRPr="008F0CA5">
        <w:t>wider</w:t>
      </w:r>
      <w:r w:rsidRPr="008F0CA5">
        <w:rPr>
          <w:spacing w:val="-8"/>
        </w:rPr>
        <w:t xml:space="preserve"> </w:t>
      </w:r>
      <w:r w:rsidRPr="008F0CA5">
        <w:t>project</w:t>
      </w:r>
      <w:r w:rsidRPr="008F0CA5">
        <w:rPr>
          <w:spacing w:val="-9"/>
        </w:rPr>
        <w:t xml:space="preserve"> </w:t>
      </w:r>
      <w:r w:rsidRPr="008F0CA5">
        <w:t>we</w:t>
      </w:r>
      <w:r w:rsidRPr="008F0CA5">
        <w:rPr>
          <w:spacing w:val="-8"/>
        </w:rPr>
        <w:t xml:space="preserve"> </w:t>
      </w:r>
      <w:r w:rsidRPr="008F0CA5">
        <w:t>also</w:t>
      </w:r>
      <w:r w:rsidRPr="008F0CA5">
        <w:rPr>
          <w:spacing w:val="-8"/>
        </w:rPr>
        <w:t xml:space="preserve"> </w:t>
      </w:r>
      <w:r w:rsidRPr="008F0CA5">
        <w:t>conducted</w:t>
      </w:r>
      <w:r w:rsidRPr="008F0CA5">
        <w:rPr>
          <w:spacing w:val="-8"/>
        </w:rPr>
        <w:t xml:space="preserve"> </w:t>
      </w:r>
      <w:r w:rsidRPr="008F0CA5">
        <w:t>surveys</w:t>
      </w:r>
      <w:r w:rsidRPr="008F0CA5">
        <w:rPr>
          <w:spacing w:val="-58"/>
        </w:rPr>
        <w:t xml:space="preserve"> </w:t>
      </w:r>
      <w:r w:rsidRPr="008F0CA5">
        <w:t>with 2,783 young people (1,873 in the UK and</w:t>
      </w:r>
      <w:r w:rsidRPr="008F0CA5">
        <w:rPr>
          <w:spacing w:val="1"/>
        </w:rPr>
        <w:t xml:space="preserve"> </w:t>
      </w:r>
      <w:r w:rsidRPr="008F0CA5">
        <w:t>910</w:t>
      </w:r>
      <w:r w:rsidRPr="008F0CA5">
        <w:rPr>
          <w:spacing w:val="-6"/>
        </w:rPr>
        <w:t xml:space="preserve"> </w:t>
      </w:r>
      <w:r w:rsidRPr="008670E0">
        <w:t>in</w:t>
      </w:r>
      <w:r w:rsidRPr="008F0CA5">
        <w:rPr>
          <w:spacing w:val="-6"/>
        </w:rPr>
        <w:t xml:space="preserve"> </w:t>
      </w:r>
      <w:r w:rsidRPr="008F0CA5">
        <w:t>the</w:t>
      </w:r>
      <w:r w:rsidRPr="008F0CA5">
        <w:rPr>
          <w:spacing w:val="-6"/>
        </w:rPr>
        <w:t xml:space="preserve"> </w:t>
      </w:r>
      <w:r w:rsidRPr="008F0CA5">
        <w:t>US).</w:t>
      </w:r>
    </w:p>
    <w:p w14:paraId="2FE457E6" w14:textId="21B827DB" w:rsidR="00AA429F" w:rsidRPr="00AA429F" w:rsidRDefault="00AA429F" w:rsidP="00AA429F">
      <w:pPr>
        <w:pStyle w:val="Heading2"/>
        <w:rPr>
          <w:color w:val="A84A96"/>
        </w:rPr>
      </w:pPr>
      <w:r w:rsidRPr="00AA429F">
        <w:t xml:space="preserve">Additional resources  </w:t>
      </w:r>
    </w:p>
    <w:p w14:paraId="18817E21" w14:textId="01102AE0" w:rsidR="006716CA" w:rsidRPr="006716CA" w:rsidRDefault="00521298" w:rsidP="008F0CA5">
      <w:pPr>
        <w:pStyle w:val="ListParagraph"/>
        <w:numPr>
          <w:ilvl w:val="0"/>
          <w:numId w:val="28"/>
        </w:numPr>
      </w:pPr>
      <w:r>
        <w:t xml:space="preserve">See </w:t>
      </w:r>
      <w:hyperlink r:id="rId16" w:history="1">
        <w:r w:rsidRPr="007F1EFC">
          <w:rPr>
            <w:rStyle w:val="Hyperlink"/>
          </w:rPr>
          <w:t>YESTEM Insight 1: The Equity Compass: A Tool for supporting socially just practice.</w:t>
        </w:r>
      </w:hyperlink>
      <w:r>
        <w:t xml:space="preserve"> (informal STEM learning edition)</w:t>
      </w:r>
      <w:r w:rsidR="006716CA">
        <w:t xml:space="preserve"> and </w:t>
      </w:r>
      <w:hyperlink r:id="rId17" w:history="1">
        <w:r w:rsidR="006716CA" w:rsidRPr="006716CA">
          <w:rPr>
            <w:rStyle w:val="Hyperlink"/>
          </w:rPr>
          <w:t>YESTEM Insight 2: What are Core Equitable Practices in informal STEM learning?</w:t>
        </w:r>
      </w:hyperlink>
    </w:p>
    <w:p w14:paraId="551BBA2C" w14:textId="75470B7E" w:rsidR="00F24DDE" w:rsidRPr="008F0CA5" w:rsidRDefault="00521298" w:rsidP="008F0CA5">
      <w:pPr>
        <w:pStyle w:val="ListParagraph"/>
        <w:numPr>
          <w:ilvl w:val="0"/>
          <w:numId w:val="28"/>
        </w:numPr>
        <w:spacing w:after="80"/>
        <w:rPr>
          <w:rFonts w:cs="HelveticaNeueLT Std"/>
          <w:color w:val="000000"/>
        </w:rPr>
      </w:pPr>
      <w:r w:rsidRPr="008670E0">
        <w:t>See</w:t>
      </w:r>
      <w:r w:rsidRPr="008F0CA5">
        <w:rPr>
          <w:spacing w:val="-7"/>
        </w:rPr>
        <w:t xml:space="preserve"> </w:t>
      </w:r>
      <w:hyperlink r:id="rId18" w:history="1">
        <w:r w:rsidRPr="006716CA">
          <w:rPr>
            <w:rStyle w:val="Hyperlink"/>
          </w:rPr>
          <w:t>a</w:t>
        </w:r>
        <w:r w:rsidR="006716CA" w:rsidRPr="008F0CA5">
          <w:rPr>
            <w:rStyle w:val="Hyperlink"/>
            <w:spacing w:val="-8"/>
          </w:rPr>
          <w:t xml:space="preserve"> short film about the Direction Board at Hanwell Zoo</w:t>
        </w:r>
      </w:hyperlink>
      <w:r w:rsidR="006716CA">
        <w:t>.</w:t>
      </w:r>
    </w:p>
    <w:p w14:paraId="0B33E902" w14:textId="77777777" w:rsidR="006716CA" w:rsidRPr="006716CA" w:rsidRDefault="006716CA" w:rsidP="006716CA">
      <w:pPr>
        <w:spacing w:after="80"/>
        <w:rPr>
          <w:rStyle w:val="A1"/>
          <w:sz w:val="22"/>
          <w:szCs w:val="22"/>
        </w:rPr>
      </w:pPr>
    </w:p>
    <w:p w14:paraId="52E0B492" w14:textId="77777777" w:rsidR="006716CA" w:rsidRPr="006716CA" w:rsidRDefault="006716CA" w:rsidP="006716CA">
      <w:pPr>
        <w:rPr>
          <w:rStyle w:val="A1"/>
          <w:sz w:val="22"/>
          <w:szCs w:val="22"/>
        </w:rPr>
      </w:pPr>
      <w:r w:rsidRPr="006716CA">
        <w:rPr>
          <w:rStyle w:val="A1"/>
          <w:sz w:val="22"/>
          <w:szCs w:val="22"/>
        </w:rPr>
        <w:t>We want to thank young people from four youth boards who contributed to and reviewed this insight:</w:t>
      </w:r>
    </w:p>
    <w:p w14:paraId="63B91863" w14:textId="74EF0487" w:rsidR="006716CA" w:rsidRPr="006716CA" w:rsidRDefault="006716CA" w:rsidP="006716CA">
      <w:pPr>
        <w:pStyle w:val="ListParagraph"/>
        <w:numPr>
          <w:ilvl w:val="0"/>
          <w:numId w:val="26"/>
        </w:numPr>
        <w:rPr>
          <w:rStyle w:val="A1"/>
          <w:sz w:val="22"/>
          <w:szCs w:val="22"/>
        </w:rPr>
      </w:pPr>
      <w:r w:rsidRPr="006716CA">
        <w:rPr>
          <w:rStyle w:val="A1"/>
          <w:sz w:val="22"/>
          <w:szCs w:val="22"/>
        </w:rPr>
        <w:t>Direction Board at Hanwell Zoo (UK)</w:t>
      </w:r>
    </w:p>
    <w:p w14:paraId="703C6216" w14:textId="265DB780" w:rsidR="006716CA" w:rsidRPr="006716CA" w:rsidRDefault="006716CA" w:rsidP="006716CA">
      <w:pPr>
        <w:pStyle w:val="ListParagraph"/>
        <w:numPr>
          <w:ilvl w:val="0"/>
          <w:numId w:val="26"/>
        </w:numPr>
        <w:rPr>
          <w:rStyle w:val="A1"/>
          <w:sz w:val="22"/>
          <w:szCs w:val="22"/>
        </w:rPr>
      </w:pPr>
      <w:r w:rsidRPr="006716CA">
        <w:rPr>
          <w:rStyle w:val="A1"/>
          <w:sz w:val="22"/>
          <w:szCs w:val="22"/>
        </w:rPr>
        <w:t>Youth Council at Knowle West Media Centre (UK)</w:t>
      </w:r>
    </w:p>
    <w:p w14:paraId="28FA4CBB" w14:textId="0D4F2CCB" w:rsidR="006716CA" w:rsidRPr="006716CA" w:rsidRDefault="006716CA" w:rsidP="006716CA">
      <w:pPr>
        <w:pStyle w:val="ListParagraph"/>
        <w:numPr>
          <w:ilvl w:val="0"/>
          <w:numId w:val="26"/>
        </w:numPr>
        <w:rPr>
          <w:rStyle w:val="A1"/>
          <w:sz w:val="22"/>
          <w:szCs w:val="22"/>
        </w:rPr>
      </w:pPr>
      <w:r w:rsidRPr="006716CA">
        <w:rPr>
          <w:rStyle w:val="A1"/>
          <w:sz w:val="22"/>
          <w:szCs w:val="22"/>
        </w:rPr>
        <w:t>Youth Action Council at Impression 5 (US)</w:t>
      </w:r>
    </w:p>
    <w:p w14:paraId="31541DA9" w14:textId="0FD49637" w:rsidR="006716CA" w:rsidRPr="006716CA" w:rsidRDefault="006716CA" w:rsidP="006716CA">
      <w:pPr>
        <w:pStyle w:val="ListParagraph"/>
        <w:numPr>
          <w:ilvl w:val="0"/>
          <w:numId w:val="26"/>
        </w:numPr>
        <w:rPr>
          <w:rStyle w:val="A1"/>
          <w:sz w:val="22"/>
          <w:szCs w:val="22"/>
        </w:rPr>
      </w:pPr>
      <w:r w:rsidRPr="006716CA">
        <w:rPr>
          <w:rStyle w:val="A1"/>
          <w:sz w:val="22"/>
          <w:szCs w:val="22"/>
        </w:rPr>
        <w:t>Youth Teen Leaders at the Boys &amp; Girls Club of Lansing (US)</w:t>
      </w:r>
    </w:p>
    <w:p w14:paraId="186F607B" w14:textId="77777777" w:rsidR="006716CA" w:rsidRDefault="006716CA" w:rsidP="000929F5">
      <w:pPr>
        <w:rPr>
          <w:rStyle w:val="A1"/>
          <w:sz w:val="22"/>
          <w:szCs w:val="22"/>
        </w:rPr>
      </w:pPr>
    </w:p>
    <w:p w14:paraId="4A7E9E16" w14:textId="0302AB39" w:rsidR="000929F5" w:rsidRDefault="000929F5" w:rsidP="000929F5">
      <w:pPr>
        <w:rPr>
          <w:rStyle w:val="A1"/>
          <w:sz w:val="22"/>
          <w:szCs w:val="22"/>
        </w:rPr>
      </w:pPr>
      <w:r>
        <w:rPr>
          <w:rStyle w:val="A1"/>
          <w:sz w:val="22"/>
          <w:szCs w:val="22"/>
        </w:rPr>
        <w:t>Website</w:t>
      </w:r>
      <w:r w:rsidR="00F24DDE">
        <w:rPr>
          <w:rStyle w:val="A1"/>
          <w:sz w:val="22"/>
          <w:szCs w:val="22"/>
        </w:rPr>
        <w:t>:</w:t>
      </w:r>
      <w:r>
        <w:rPr>
          <w:rStyle w:val="A1"/>
          <w:sz w:val="22"/>
          <w:szCs w:val="22"/>
        </w:rPr>
        <w:t xml:space="preserve"> yestem.org</w:t>
      </w:r>
    </w:p>
    <w:p w14:paraId="12E28026" w14:textId="23C21EF3" w:rsidR="000929F5" w:rsidRDefault="000929F5" w:rsidP="000929F5">
      <w:pPr>
        <w:rPr>
          <w:rStyle w:val="A1"/>
          <w:sz w:val="22"/>
          <w:szCs w:val="22"/>
        </w:rPr>
      </w:pPr>
      <w:r>
        <w:rPr>
          <w:rStyle w:val="A1"/>
          <w:sz w:val="22"/>
          <w:szCs w:val="22"/>
        </w:rPr>
        <w:t>Follow on Twitter</w:t>
      </w:r>
      <w:r w:rsidR="00F24DDE">
        <w:rPr>
          <w:rStyle w:val="A1"/>
          <w:sz w:val="22"/>
          <w:szCs w:val="22"/>
        </w:rPr>
        <w:t>:</w:t>
      </w:r>
      <w:r>
        <w:rPr>
          <w:rStyle w:val="A1"/>
          <w:sz w:val="22"/>
          <w:szCs w:val="22"/>
        </w:rPr>
        <w:t xml:space="preserve"> @YESTEM_UK</w:t>
      </w:r>
    </w:p>
    <w:p w14:paraId="6536F0DE" w14:textId="3CF23181" w:rsidR="0019199A" w:rsidRDefault="0019199A" w:rsidP="000929F5">
      <w:pPr>
        <w:rPr>
          <w:rStyle w:val="A1"/>
          <w:sz w:val="22"/>
          <w:szCs w:val="22"/>
        </w:rPr>
      </w:pPr>
    </w:p>
    <w:p w14:paraId="3262061E" w14:textId="77777777" w:rsidR="00F5682C" w:rsidRDefault="00F5682C" w:rsidP="000929F5">
      <w:pPr>
        <w:rPr>
          <w:rStyle w:val="A1"/>
          <w:sz w:val="22"/>
          <w:szCs w:val="22"/>
        </w:rPr>
      </w:pPr>
    </w:p>
    <w:p w14:paraId="4D403B5C" w14:textId="46EBF586" w:rsidR="000929F5" w:rsidRPr="000929F5" w:rsidRDefault="000929F5" w:rsidP="000929F5">
      <w:pPr>
        <w:rPr>
          <w:rFonts w:cs="HelveticaNeueLT Std"/>
          <w:color w:val="000000"/>
        </w:rPr>
      </w:pPr>
      <w:r w:rsidRPr="000929F5">
        <w:rPr>
          <w:rStyle w:val="A1"/>
          <w:sz w:val="22"/>
          <w:szCs w:val="22"/>
        </w:rPr>
        <w:t>This material is based upon work supported under a collaboration between the National Science Foundation (NSF), Wellcome, and the Economic and Social Research Council (ESRC) via a grant from the NSF (NSF grant no. 1647033) and a grant from Wellcome with ESRC (Wellcome Trust grant no. 206258/Z/17/A)</w:t>
      </w:r>
    </w:p>
    <w:p w14:paraId="34321E7A" w14:textId="77777777" w:rsidR="000929F5" w:rsidRPr="000929F5" w:rsidRDefault="000929F5" w:rsidP="000929F5">
      <w:pPr>
        <w:rPr>
          <w:rFonts w:cs="HelveticaNeueLT Std"/>
          <w:color w:val="000000"/>
        </w:rPr>
      </w:pPr>
      <w:r w:rsidRPr="000929F5">
        <w:rPr>
          <w:rStyle w:val="A1"/>
          <w:b/>
          <w:bCs/>
          <w:sz w:val="22"/>
          <w:szCs w:val="22"/>
        </w:rPr>
        <w:t>Disclaimer</w:t>
      </w:r>
    </w:p>
    <w:p w14:paraId="17402134" w14:textId="72EAA76C" w:rsidR="00057190" w:rsidRDefault="000929F5" w:rsidP="00017112">
      <w:pPr>
        <w:rPr>
          <w:rStyle w:val="A1"/>
          <w:sz w:val="22"/>
          <w:szCs w:val="22"/>
        </w:rPr>
      </w:pPr>
      <w:r w:rsidRPr="000929F5">
        <w:rPr>
          <w:rStyle w:val="A1"/>
          <w:sz w:val="22"/>
          <w:szCs w:val="22"/>
        </w:rPr>
        <w:t>Any opinions, findings and conclusions or recommendations expressed in this material are those of the author(s) and do not necessarily reflect the view of NSF, Wellcome, or ESRC.</w:t>
      </w:r>
    </w:p>
    <w:p w14:paraId="70704116" w14:textId="1F3BC32D" w:rsidR="00001F19" w:rsidRDefault="00001F19" w:rsidP="00001F19">
      <w:pPr>
        <w:rPr>
          <w:w w:val="105"/>
        </w:rPr>
      </w:pPr>
      <w:r w:rsidRPr="000C2E3A">
        <w:rPr>
          <w:spacing w:val="-1"/>
        </w:rPr>
        <w:t>How</w:t>
      </w:r>
      <w:r w:rsidRPr="000C2E3A">
        <w:rPr>
          <w:spacing w:val="-11"/>
        </w:rPr>
        <w:t xml:space="preserve"> </w:t>
      </w:r>
      <w:r w:rsidRPr="000C2E3A">
        <w:rPr>
          <w:spacing w:val="-1"/>
        </w:rPr>
        <w:t>to</w:t>
      </w:r>
      <w:r w:rsidRPr="000C2E3A">
        <w:rPr>
          <w:spacing w:val="-10"/>
        </w:rPr>
        <w:t xml:space="preserve"> </w:t>
      </w:r>
      <w:r w:rsidRPr="000C2E3A">
        <w:rPr>
          <w:spacing w:val="-1"/>
        </w:rPr>
        <w:t>cite</w:t>
      </w:r>
      <w:r w:rsidRPr="000C2E3A">
        <w:rPr>
          <w:spacing w:val="-10"/>
        </w:rPr>
        <w:t xml:space="preserve"> </w:t>
      </w:r>
      <w:r w:rsidRPr="000C2E3A">
        <w:rPr>
          <w:spacing w:val="-1"/>
        </w:rPr>
        <w:t>this</w:t>
      </w:r>
      <w:r w:rsidRPr="000C2E3A">
        <w:rPr>
          <w:spacing w:val="-10"/>
        </w:rPr>
        <w:t xml:space="preserve"> </w:t>
      </w:r>
      <w:r w:rsidRPr="000C2E3A">
        <w:rPr>
          <w:spacing w:val="-1"/>
        </w:rPr>
        <w:t>publication:</w:t>
      </w:r>
      <w:r w:rsidRPr="000C2E3A">
        <w:rPr>
          <w:spacing w:val="-10"/>
        </w:rPr>
        <w:t xml:space="preserve"> </w:t>
      </w:r>
      <w:r w:rsidR="00A42E5C" w:rsidRPr="00A42E5C">
        <w:rPr>
          <w:spacing w:val="-1"/>
        </w:rPr>
        <w:t>YESTEM Project Team (202</w:t>
      </w:r>
      <w:r w:rsidR="006716CA">
        <w:rPr>
          <w:spacing w:val="-1"/>
        </w:rPr>
        <w:t>2</w:t>
      </w:r>
      <w:r w:rsidR="00A42E5C" w:rsidRPr="00A42E5C">
        <w:rPr>
          <w:spacing w:val="-1"/>
        </w:rPr>
        <w:t xml:space="preserve">). YESTEM Insight: </w:t>
      </w:r>
      <w:r w:rsidR="006716CA" w:rsidRPr="006716CA">
        <w:rPr>
          <w:spacing w:val="-1"/>
        </w:rPr>
        <w:t>How to set up and run an equitable youth board</w:t>
      </w:r>
      <w:r w:rsidR="00A42E5C" w:rsidRPr="00A42E5C">
        <w:rPr>
          <w:spacing w:val="-1"/>
        </w:rPr>
        <w:t>. yestem.org</w:t>
      </w:r>
    </w:p>
    <w:p w14:paraId="717E72A7" w14:textId="3809B0CF" w:rsidR="00772041" w:rsidRDefault="00772041" w:rsidP="00001F19">
      <w:pPr>
        <w:rPr>
          <w:w w:val="105"/>
        </w:rPr>
      </w:pPr>
    </w:p>
    <w:p w14:paraId="28360F35" w14:textId="77777777" w:rsidR="00F5682C" w:rsidRDefault="00F5682C" w:rsidP="00001F19">
      <w:pPr>
        <w:rPr>
          <w:w w:val="105"/>
        </w:rPr>
      </w:pPr>
    </w:p>
    <w:p w14:paraId="1F03C767" w14:textId="6F05795B" w:rsidR="00772041" w:rsidRDefault="00772041" w:rsidP="00001F19">
      <w:pPr>
        <w:rPr>
          <w:w w:val="105"/>
        </w:rPr>
      </w:pPr>
    </w:p>
    <w:p w14:paraId="078117F8" w14:textId="77777777" w:rsidR="00772041" w:rsidRPr="004A5D5C" w:rsidRDefault="00772041" w:rsidP="00001F19">
      <w:pPr>
        <w:rPr>
          <w:w w:val="105"/>
        </w:rPr>
      </w:pPr>
    </w:p>
    <w:p w14:paraId="3FEC89D3" w14:textId="3BBDF708" w:rsidR="00001F19" w:rsidRPr="000C2E3A" w:rsidRDefault="00001F19" w:rsidP="00017112">
      <w:r w:rsidRPr="000C2E3A">
        <w:rPr>
          <w:noProof/>
        </w:rPr>
        <w:drawing>
          <wp:inline distT="0" distB="0" distL="0" distR="0" wp14:anchorId="7F90B5B4" wp14:editId="6D97A888">
            <wp:extent cx="6191250" cy="315595"/>
            <wp:effectExtent l="0" t="0" r="0" b="8255"/>
            <wp:docPr id="19" name="image6.jpeg" descr="Logos of Youth Equity and STEM project partners: We the Curious, Hanwell Zoo, Impression 5, Oregon Museum of Science and Industry, Knowle West Media Centre, Stemettes, Boys and Girls club of Lansing, Girls Inc., Institute for Learning Innovation, Institute for Learning Innovation, UCL Science and Technology Studies and UCL institute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eg" descr="Logos of Youth Equity and STEM project partners: We the Curious, Hanwell Zoo, Impression 5, Oregon Museum of Science and Industry, Knowle West Media Centre, Stemettes, Boys and Girls club of Lansing, Girls Inc., Institute for Learning Innovation, Institute for Learning Innovation, UCL Science and Technology Studies and UCL institute of Education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1250" cy="315595"/>
                    </a:xfrm>
                    <a:prstGeom prst="rect">
                      <a:avLst/>
                    </a:prstGeom>
                  </pic:spPr>
                </pic:pic>
              </a:graphicData>
            </a:graphic>
          </wp:inline>
        </w:drawing>
      </w:r>
    </w:p>
    <w:sectPr w:rsidR="00001F19" w:rsidRPr="000C2E3A" w:rsidSect="00BC6DBA">
      <w:pgSz w:w="11910" w:h="16840"/>
      <w:pgMar w:top="1440" w:right="1080" w:bottom="1440" w:left="1080" w:header="718" w:footer="35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1EAAA" w14:textId="77777777" w:rsidR="00781963" w:rsidRDefault="00710FEC" w:rsidP="00017112">
      <w:r>
        <w:separator/>
      </w:r>
    </w:p>
  </w:endnote>
  <w:endnote w:type="continuationSeparator" w:id="0">
    <w:p w14:paraId="389D2F50" w14:textId="77777777" w:rsidR="00781963" w:rsidRDefault="00710FEC" w:rsidP="00017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E2457" w14:textId="1C8F76DE" w:rsidR="00181EFE" w:rsidRDefault="00710FEC" w:rsidP="00017112">
    <w:pPr>
      <w:pStyle w:val="BodyText"/>
      <w:rPr>
        <w:sz w:val="20"/>
      </w:rPr>
    </w:pPr>
    <w:r>
      <w:rPr>
        <w:noProof/>
      </w:rPr>
      <w:drawing>
        <wp:anchor distT="0" distB="0" distL="0" distR="0" simplePos="0" relativeHeight="251682816" behindDoc="1" locked="0" layoutInCell="1" allowOverlap="1" wp14:anchorId="4C14511B" wp14:editId="79BE3E8B">
          <wp:simplePos x="0" y="0"/>
          <wp:positionH relativeFrom="page">
            <wp:posOffset>377696</wp:posOffset>
          </wp:positionH>
          <wp:positionV relativeFrom="page">
            <wp:posOffset>9992381</wp:posOffset>
          </wp:positionV>
          <wp:extent cx="6771396" cy="345705"/>
          <wp:effectExtent l="0" t="0" r="0" b="0"/>
          <wp:wrapNone/>
          <wp:docPr id="8" name="image6.jpeg" descr="Logos of Youth Equity and STEM project partners: We the Curious, Hanwell Zoo, Impression 5, Oregon Museum of Science and Industry, Knowle West Media Centre, Stemettes, Boys and Girls club of Lansing, Girls Inc., Institute for Learning Innovation, Institute for Learning Innovation, UCL Science and Technology Studies and UCL institute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descr="Logos of Youth Equity and STEM project partners: We the Curious, Hanwell Zoo, Impression 5, Oregon Museum of Science and Industry, Knowle West Media Centre, Stemettes, Boys and Girls club of Lansing, Girls Inc., Institute for Learning Innovation, Institute for Learning Innovation, UCL Science and Technology Studies and UCL institute of Education "/>
                  <pic:cNvPicPr/>
                </pic:nvPicPr>
                <pic:blipFill>
                  <a:blip r:embed="rId1" cstate="print"/>
                  <a:stretch>
                    <a:fillRect/>
                  </a:stretch>
                </pic:blipFill>
                <pic:spPr>
                  <a:xfrm>
                    <a:off x="0" y="0"/>
                    <a:ext cx="6771396" cy="345705"/>
                  </a:xfrm>
                  <a:prstGeom prst="rect">
                    <a:avLst/>
                  </a:prstGeom>
                </pic:spPr>
              </pic:pic>
            </a:graphicData>
          </a:graphic>
        </wp:anchor>
      </w:drawing>
    </w:r>
    <w:r>
      <w:rPr>
        <w:noProof/>
      </w:rPr>
      <w:drawing>
        <wp:anchor distT="0" distB="0" distL="0" distR="0" simplePos="0" relativeHeight="251683840" behindDoc="1" locked="0" layoutInCell="1" allowOverlap="1" wp14:anchorId="1EAB2919" wp14:editId="17672B5A">
          <wp:simplePos x="0" y="0"/>
          <wp:positionH relativeFrom="page">
            <wp:posOffset>5715146</wp:posOffset>
          </wp:positionH>
          <wp:positionV relativeFrom="page">
            <wp:posOffset>8935667</wp:posOffset>
          </wp:positionV>
          <wp:extent cx="191858" cy="155917"/>
          <wp:effectExtent l="0" t="0" r="0" b="0"/>
          <wp:wrapNone/>
          <wp:docPr id="10" name="image11.png" descr="Twitter logo, blue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descr="Twitter logo, blue bird"/>
                  <pic:cNvPicPr/>
                </pic:nvPicPr>
                <pic:blipFill>
                  <a:blip r:embed="rId2" cstate="print"/>
                  <a:stretch>
                    <a:fillRect/>
                  </a:stretch>
                </pic:blipFill>
                <pic:spPr>
                  <a:xfrm>
                    <a:off x="0" y="0"/>
                    <a:ext cx="191858" cy="155917"/>
                  </a:xfrm>
                  <a:prstGeom prst="rect">
                    <a:avLst/>
                  </a:prstGeom>
                </pic:spPr>
              </pic:pic>
            </a:graphicData>
          </a:graphic>
        </wp:anchor>
      </w:drawing>
    </w:r>
    <w:r w:rsidR="00162301">
      <w:rPr>
        <w:noProof/>
      </w:rPr>
      <mc:AlternateContent>
        <mc:Choice Requires="wps">
          <w:drawing>
            <wp:anchor distT="0" distB="0" distL="114300" distR="114300" simplePos="0" relativeHeight="251684864" behindDoc="1" locked="0" layoutInCell="1" allowOverlap="1" wp14:anchorId="6B704672" wp14:editId="10F4DB58">
              <wp:simplePos x="0" y="0"/>
              <wp:positionH relativeFrom="page">
                <wp:posOffset>431800</wp:posOffset>
              </wp:positionH>
              <wp:positionV relativeFrom="page">
                <wp:posOffset>8274050</wp:posOffset>
              </wp:positionV>
              <wp:extent cx="6696075"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9525">
                        <a:solidFill>
                          <a:srgbClr val="A84A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A1849" id="Straight Connector 3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pt,651.5pt" to="561.2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8xtAEAAEgDAAAOAAAAZHJzL2Uyb0RvYy54bWysU11v2yAUfZ+0/4B4X+xEi9dYcaoqXffS&#10;bZHa/oAbwDYa5iIuiZ1/P6BJVm1vU18Q3I/DOYfL+nYaDDsqTxptw+ezkjNlBUptu4a/PD98uuGM&#10;AlgJBq1q+EkRv918/LAeXa0W2KORyrMIYqkeXcP7EFxdFCR6NQDN0Ckbky36AUI8+q6QHsaIPphi&#10;UZZVMaKXzqNQRDF6/5rkm4zftkqEn21LKjDT8Mgt5NXndZ/WYrOGuvPgei3ONOA/WAygbbz0CnUP&#10;AdjB63+gBi08ErZhJnAosG21UFlDVDMv/1Lz1INTWUs0h9zVJno/WPHjuLU7n6iLyT65RxS/iFnc&#10;9mA7lQk8n1x8uHmyqhgd1deWdCC382w/fkcZa+AQMLswtX5IkFEfm7LZp6vZagpMxGBVraryy5Iz&#10;cckVUF8anafwTeHA0qbhRtvkA9RwfKSQiEB9KUlhiw/amPyWxrKx4avlYpkbCI2WKZnKyHf7rfHs&#10;CHEa7m4+362qrCpm3pZ5PFiZwXoF8ut5H0Cb13283NizGUl/Gjaq9yhPO38xKT5XZnkerTQPb8+5&#10;+88H2PwGAAD//wMAUEsDBBQABgAIAAAAIQDrKVnM3AAAAA0BAAAPAAAAZHJzL2Rvd25yZXYueG1s&#10;TI/BTsMwEETvSPyDtUjcqN1UjaoQp0JArwhaPsCNt3FUex3ZbpP8Pe4BwW13djT7pt5OzrIrhth7&#10;krBcCGBIrdc9dRK+D7unDbCYFGllPaGEGSNsm/u7WlXaj/SF133qWA6hWCkJJqWh4jy2Bp2KCz8g&#10;5dvJB6dSXkPHdVBjDneWF0KU3Kme8gejBnw12J73FyfBjru+ncuPt8/xXRdkZrEWQUj5+DC9PANL&#10;OKU/M9zwMzo0menoL6QjsxLKTa6Ssr4SqzzdHMuiWAM7/mq8qfn/Fs0PAAAA//8DAFBLAQItABQA&#10;BgAIAAAAIQC2gziS/gAAAOEBAAATAAAAAAAAAAAAAAAAAAAAAABbQ29udGVudF9UeXBlc10ueG1s&#10;UEsBAi0AFAAGAAgAAAAhADj9If/WAAAAlAEAAAsAAAAAAAAAAAAAAAAALwEAAF9yZWxzLy5yZWxz&#10;UEsBAi0AFAAGAAgAAAAhAEjWTzG0AQAASAMAAA4AAAAAAAAAAAAAAAAALgIAAGRycy9lMm9Eb2Mu&#10;eG1sUEsBAi0AFAAGAAgAAAAhAOspWczcAAAADQEAAA8AAAAAAAAAAAAAAAAADgQAAGRycy9kb3du&#10;cmV2LnhtbFBLBQYAAAAABAAEAPMAAAAXBQAAAAA=&#10;" strokecolor="#a84a96">
              <w10:wrap anchorx="page" anchory="page"/>
            </v:line>
          </w:pict>
        </mc:Fallback>
      </mc:AlternateContent>
    </w:r>
    <w:r w:rsidR="00162301">
      <w:rPr>
        <w:noProof/>
      </w:rPr>
      <mc:AlternateContent>
        <mc:Choice Requires="wps">
          <w:drawing>
            <wp:anchor distT="0" distB="0" distL="114300" distR="114300" simplePos="0" relativeHeight="251685888" behindDoc="1" locked="0" layoutInCell="1" allowOverlap="1" wp14:anchorId="4D4B6618" wp14:editId="670CADE7">
              <wp:simplePos x="0" y="0"/>
              <wp:positionH relativeFrom="page">
                <wp:posOffset>5971540</wp:posOffset>
              </wp:positionH>
              <wp:positionV relativeFrom="page">
                <wp:posOffset>8499475</wp:posOffset>
              </wp:positionV>
              <wp:extent cx="1173480" cy="64008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F837B" w14:textId="77777777" w:rsidR="00181EFE" w:rsidRDefault="008F0CA5" w:rsidP="00017112">
                          <w:pPr>
                            <w:rPr>
                              <w:sz w:val="32"/>
                            </w:rPr>
                          </w:pPr>
                          <w:hyperlink r:id="rId3">
                            <w:r w:rsidR="00710FEC">
                              <w:rPr>
                                <w:sz w:val="32"/>
                              </w:rPr>
                              <w:t>yestem.org</w:t>
                            </w:r>
                          </w:hyperlink>
                        </w:p>
                        <w:p w14:paraId="4203EA8A" w14:textId="77777777" w:rsidR="00181EFE" w:rsidRDefault="008F0CA5" w:rsidP="00017112">
                          <w:pPr>
                            <w:rPr>
                              <w:sz w:val="32"/>
                            </w:rPr>
                          </w:pPr>
                          <w:hyperlink r:id="rId4">
                            <w:r w:rsidR="00710FEC">
                              <w:rPr>
                                <w:w w:val="90"/>
                                <w:sz w:val="32"/>
                              </w:rPr>
                              <w:t>@yestem_uk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B6618" id="_x0000_t202" coordsize="21600,21600" o:spt="202" path="m,l,21600r21600,l21600,xe">
              <v:stroke joinstyle="miter"/>
              <v:path gradientshapeok="t" o:connecttype="rect"/>
            </v:shapetype>
            <v:shape id="Text Box 37" o:spid="_x0000_s1027" type="#_x0000_t202" style="position:absolute;margin-left:470.2pt;margin-top:669.25pt;width:92.4pt;height:50.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z1gEAAJgDAAAOAAAAZHJzL2Uyb0RvYy54bWysU9tu1DAQfUfiHyy/s8mWqlTRZqvSqgip&#10;XKTCBziOk1gkHjPj3WT5esZOsuXyhnixxh77zDlnxrubaejF0SBZcKXcbnIpjNNQW9eW8uuXh1fX&#10;UlBQrlY9OFPKkyF5s3/5Yjf6wlxAB31tUDCIo2L0pexC8EWWke7MoGgD3jhONoCDCrzFNqtRjYw+&#10;9NlFnl9lI2DtEbQh4tP7OSn3Cb9pjA6fmoZMEH0pmVtIK6a1imu236miReU7qxca6h9YDMo6LnqG&#10;uldBiQPav6AGqxEImrDRMGTQNFabpIHVbPM/1Dx1ypukhc0hf7aJ/h+s/nh88p9RhOktTNzAJIL8&#10;I+hvJBzcdcq15hYRxs6omgtvo2XZ6KlYnkarqaAIUo0foOYmq0OABDQ1OERXWKdgdG7A6Wy6mYLQ&#10;seT2zevLa05pzl1d5jnHsYQq1tceKbwzMIgYlBK5qQldHR8pzFfXK7GYgwfb96mxvfvtgDHjSWIf&#10;Cc/Uw1RNwtaLtCimgvrEchDmceHx5qAD/CHFyKNSSvp+UGik6N87tiTO1RrgGlRroJzmp6UMUszh&#10;XZjn7+DRth0jz6Y7uGXbGpsUPbNY6HL7kyfLqMb5+nWfbj1/qP1PAAAA//8DAFBLAwQUAAYACAAA&#10;ACEAZOvuv+MAAAAOAQAADwAAAGRycy9kb3ducmV2LnhtbEyPwU7DMAyG70i8Q2QkbixZ201raTpN&#10;CE5IiK4cOKaN11ZrnNJkW3l7stO42fo//f6cb2czsDNOrrckYbkQwJAaq3tqJXxVb08bYM4r0mqw&#10;hBJ+0cG2uL/LVabthUo8733LQgm5TEnovB8zzl3ToVFuYUekkB3sZJQP69RyPalLKDcDj4RYc6N6&#10;Chc6NeJLh81xfzISdt9UvvY/H/VneSj7qkoFva+PUj4+zLtnYB5nf4Phqh/UoQhOtT2RdmyQkCYi&#10;CWgI4nizAnZFltEqAlaHKYnTGHiR8/9vFH8AAAD//wMAUEsBAi0AFAAGAAgAAAAhALaDOJL+AAAA&#10;4QEAABMAAAAAAAAAAAAAAAAAAAAAAFtDb250ZW50X1R5cGVzXS54bWxQSwECLQAUAAYACAAAACEA&#10;OP0h/9YAAACUAQAACwAAAAAAAAAAAAAAAAAvAQAAX3JlbHMvLnJlbHNQSwECLQAUAAYACAAAACEA&#10;viEwc9YBAACYAwAADgAAAAAAAAAAAAAAAAAuAgAAZHJzL2Uyb0RvYy54bWxQSwECLQAUAAYACAAA&#10;ACEAZOvuv+MAAAAOAQAADwAAAAAAAAAAAAAAAAAwBAAAZHJzL2Rvd25yZXYueG1sUEsFBgAAAAAE&#10;AAQA8wAAAEAFAAAAAA==&#10;" filled="f" stroked="f">
              <v:textbox inset="0,0,0,0">
                <w:txbxContent>
                  <w:p w14:paraId="461F837B" w14:textId="77777777" w:rsidR="00181EFE" w:rsidRDefault="008F0CA5" w:rsidP="00017112">
                    <w:pPr>
                      <w:rPr>
                        <w:sz w:val="32"/>
                      </w:rPr>
                    </w:pPr>
                    <w:hyperlink r:id="rId5">
                      <w:r w:rsidR="00710FEC">
                        <w:rPr>
                          <w:sz w:val="32"/>
                        </w:rPr>
                        <w:t>yestem.org</w:t>
                      </w:r>
                    </w:hyperlink>
                  </w:p>
                  <w:p w14:paraId="4203EA8A" w14:textId="77777777" w:rsidR="00181EFE" w:rsidRDefault="008F0CA5" w:rsidP="00017112">
                    <w:pPr>
                      <w:rPr>
                        <w:sz w:val="32"/>
                      </w:rPr>
                    </w:pPr>
                    <w:hyperlink r:id="rId6">
                      <w:r w:rsidR="00710FEC">
                        <w:rPr>
                          <w:w w:val="90"/>
                          <w:sz w:val="32"/>
                        </w:rPr>
                        <w:t>@yestem_uk</w:t>
                      </w:r>
                    </w:hyperlink>
                  </w:p>
                </w:txbxContent>
              </v:textbox>
              <w10:wrap anchorx="page" anchory="page"/>
            </v:shape>
          </w:pict>
        </mc:Fallback>
      </mc:AlternateContent>
    </w:r>
    <w:r w:rsidR="00162301">
      <w:rPr>
        <w:noProof/>
      </w:rPr>
      <mc:AlternateContent>
        <mc:Choice Requires="wps">
          <w:drawing>
            <wp:anchor distT="0" distB="0" distL="114300" distR="114300" simplePos="0" relativeHeight="251686912" behindDoc="1" locked="0" layoutInCell="1" allowOverlap="1" wp14:anchorId="60988919" wp14:editId="730ACBF3">
              <wp:simplePos x="0" y="0"/>
              <wp:positionH relativeFrom="page">
                <wp:posOffset>417195</wp:posOffset>
              </wp:positionH>
              <wp:positionV relativeFrom="page">
                <wp:posOffset>8526780</wp:posOffset>
              </wp:positionV>
              <wp:extent cx="3062605" cy="65214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DC903" w14:textId="77777777" w:rsidR="00181EFE" w:rsidRDefault="00710FEC" w:rsidP="00017112">
                          <w:r>
                            <w:t>This material is based upon work supported under a collaboration</w:t>
                          </w:r>
                          <w:r>
                            <w:rPr>
                              <w:spacing w:val="1"/>
                            </w:rPr>
                            <w:t xml:space="preserve"> </w:t>
                          </w:r>
                          <w:r>
                            <w:t>between</w:t>
                          </w:r>
                          <w:r>
                            <w:rPr>
                              <w:spacing w:val="-10"/>
                            </w:rPr>
                            <w:t xml:space="preserve"> </w:t>
                          </w:r>
                          <w:r>
                            <w:t>the</w:t>
                          </w:r>
                          <w:r>
                            <w:rPr>
                              <w:spacing w:val="-9"/>
                            </w:rPr>
                            <w:t xml:space="preserve"> </w:t>
                          </w:r>
                          <w:r>
                            <w:t>National</w:t>
                          </w:r>
                          <w:r>
                            <w:rPr>
                              <w:spacing w:val="-10"/>
                            </w:rPr>
                            <w:t xml:space="preserve"> </w:t>
                          </w:r>
                          <w:r>
                            <w:t>Science</w:t>
                          </w:r>
                          <w:r>
                            <w:rPr>
                              <w:spacing w:val="-9"/>
                            </w:rPr>
                            <w:t xml:space="preserve"> </w:t>
                          </w:r>
                          <w:r>
                            <w:t>Foundation</w:t>
                          </w:r>
                          <w:r>
                            <w:rPr>
                              <w:spacing w:val="-10"/>
                            </w:rPr>
                            <w:t xml:space="preserve"> </w:t>
                          </w:r>
                          <w:r>
                            <w:t>(NSF),</w:t>
                          </w:r>
                          <w:r>
                            <w:rPr>
                              <w:spacing w:val="-9"/>
                            </w:rPr>
                            <w:t xml:space="preserve"> </w:t>
                          </w:r>
                          <w:r>
                            <w:t>Wellcome,</w:t>
                          </w:r>
                          <w:r>
                            <w:rPr>
                              <w:spacing w:val="-10"/>
                            </w:rPr>
                            <w:t xml:space="preserve"> </w:t>
                          </w:r>
                          <w:r>
                            <w:t>and</w:t>
                          </w:r>
                          <w:r>
                            <w:rPr>
                              <w:spacing w:val="-10"/>
                            </w:rPr>
                            <w:t xml:space="preserve"> </w:t>
                          </w:r>
                          <w:r>
                            <w:t>the</w:t>
                          </w:r>
                          <w:r>
                            <w:rPr>
                              <w:spacing w:val="1"/>
                            </w:rPr>
                            <w:t xml:space="preserve"> </w:t>
                          </w:r>
                          <w:r>
                            <w:t>Economic and Social Research Council (ESRC) via a grant from the</w:t>
                          </w:r>
                          <w:r>
                            <w:rPr>
                              <w:spacing w:val="-43"/>
                            </w:rPr>
                            <w:t xml:space="preserve"> </w:t>
                          </w:r>
                          <w:r>
                            <w:t>NSF</w:t>
                          </w:r>
                          <w:r>
                            <w:rPr>
                              <w:spacing w:val="-10"/>
                            </w:rPr>
                            <w:t xml:space="preserve"> </w:t>
                          </w:r>
                          <w:r>
                            <w:t>(NSF</w:t>
                          </w:r>
                          <w:r>
                            <w:rPr>
                              <w:spacing w:val="-10"/>
                            </w:rPr>
                            <w:t xml:space="preserve"> </w:t>
                          </w:r>
                          <w:r>
                            <w:t>grant</w:t>
                          </w:r>
                          <w:r>
                            <w:rPr>
                              <w:spacing w:val="-10"/>
                            </w:rPr>
                            <w:t xml:space="preserve"> </w:t>
                          </w:r>
                          <w:r>
                            <w:t>no.</w:t>
                          </w:r>
                          <w:r>
                            <w:rPr>
                              <w:spacing w:val="-10"/>
                            </w:rPr>
                            <w:t xml:space="preserve"> </w:t>
                          </w:r>
                          <w:r>
                            <w:t>1647033)</w:t>
                          </w:r>
                          <w:r>
                            <w:rPr>
                              <w:spacing w:val="-10"/>
                            </w:rPr>
                            <w:t xml:space="preserve"> </w:t>
                          </w:r>
                          <w:r>
                            <w:t>and</w:t>
                          </w:r>
                          <w:r>
                            <w:rPr>
                              <w:spacing w:val="-10"/>
                            </w:rPr>
                            <w:t xml:space="preserve"> </w:t>
                          </w:r>
                          <w:r>
                            <w:t>a</w:t>
                          </w:r>
                          <w:r>
                            <w:rPr>
                              <w:spacing w:val="-9"/>
                            </w:rPr>
                            <w:t xml:space="preserve"> </w:t>
                          </w:r>
                          <w:r>
                            <w:t>grant</w:t>
                          </w:r>
                          <w:r>
                            <w:rPr>
                              <w:spacing w:val="-10"/>
                            </w:rPr>
                            <w:t xml:space="preserve"> </w:t>
                          </w:r>
                          <w:r>
                            <w:t>from</w:t>
                          </w:r>
                          <w:r>
                            <w:rPr>
                              <w:spacing w:val="-10"/>
                            </w:rPr>
                            <w:t xml:space="preserve"> </w:t>
                          </w:r>
                          <w:r>
                            <w:t>Wellcome</w:t>
                          </w:r>
                          <w:r>
                            <w:rPr>
                              <w:spacing w:val="-10"/>
                            </w:rPr>
                            <w:t xml:space="preserve"> </w:t>
                          </w:r>
                          <w:r>
                            <w:t>with</w:t>
                          </w:r>
                          <w:r>
                            <w:rPr>
                              <w:spacing w:val="-10"/>
                            </w:rPr>
                            <w:t xml:space="preserve"> </w:t>
                          </w:r>
                          <w:r>
                            <w:t>ESRC</w:t>
                          </w:r>
                          <w:r>
                            <w:rPr>
                              <w:spacing w:val="-41"/>
                            </w:rPr>
                            <w:t xml:space="preserve"> </w:t>
                          </w:r>
                          <w:r>
                            <w:t>(Wellcome</w:t>
                          </w:r>
                          <w:r>
                            <w:rPr>
                              <w:spacing w:val="-6"/>
                            </w:rPr>
                            <w:t xml:space="preserve"> </w:t>
                          </w:r>
                          <w:r>
                            <w:t>Trust</w:t>
                          </w:r>
                          <w:r>
                            <w:rPr>
                              <w:spacing w:val="-6"/>
                            </w:rPr>
                            <w:t xml:space="preserve"> </w:t>
                          </w:r>
                          <w:r>
                            <w:t>grant</w:t>
                          </w:r>
                          <w:r>
                            <w:rPr>
                              <w:spacing w:val="-5"/>
                            </w:rPr>
                            <w:t xml:space="preserve"> </w:t>
                          </w:r>
                          <w:r>
                            <w:t>no.</w:t>
                          </w:r>
                          <w:r>
                            <w:rPr>
                              <w:spacing w:val="-6"/>
                            </w:rPr>
                            <w:t xml:space="preserve"> </w:t>
                          </w:r>
                          <w:r>
                            <w:t>206258/Z/17/A)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88919" id="Text Box 36" o:spid="_x0000_s1028" type="#_x0000_t202" style="position:absolute;margin-left:32.85pt;margin-top:671.4pt;width:241.15pt;height:51.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kS2wEAAJgDAAAOAAAAZHJzL2Uyb0RvYy54bWysU8GO0zAQvSPxD5bvNGmgFYqarpZdLUJa&#10;YKVlP8Bx7MQi8Zix26R8PWOn6bJwQ1ys8dh+896b8e5qGnp2VOgN2IqvVzlnykpojG0r/vTt7s17&#10;znwQthE9WFXxk/L8av/61W50pSqgg75RyAjE+nJ0Fe9CcGWWedmpQfgVOGXpUAMOItAW26xBMRL6&#10;0GdFnm+zEbBxCFJ5T9nb+ZDvE77WSoavWnsVWF9x4hbSimmt45rtd6JsUbjOyDMN8Q8sBmEsFb1A&#10;3Yog2AHNX1CDkQgedFhJGDLQ2kiVNJCadf6HmsdOOJW0kDneXWzy/w9Wfjk+ugdkYfoAEzUwifDu&#10;HuR3zyzcdMK26hoRxk6Jhgqvo2XZ6Hx5fhqt9qWPIPX4GRpqsjgESECTxiG6QjoZoVMDThfT1RSY&#10;pOTbfFts8w1nks62m2L9bpNKiHJ57dCHjwoGFoOKIzU1oYvjvQ+RjSiXK7GYhTvT96mxvX2RoIsx&#10;k9hHwjP1MNUTM03Fi1g3iqmhOZEchHlcaLwp6AB/cjbSqFTc/zgIVJz1nyxZEudqCXAJ6iUQVtLT&#10;igfO5vAmzPN3cGjajpBn0y1ck23aJEXPLM50qf1J6HlU43z9vk+3nj/U/hcAAAD//wMAUEsDBBQA&#10;BgAIAAAAIQBK74wG4AAAAAwBAAAPAAAAZHJzL2Rvd25yZXYueG1sTI9NT4NAEIbvJv6HzZh4s4sV&#10;sEWWpjF6MjFSPPS4sFMgZWeR3bb47x1Pepx3nrwf+Wa2gzjj5HtHCu4XEQikxpmeWgWf1evdCoQP&#10;moweHKGCb/SwKa6vcp0Zd6ESz7vQCjYhn2kFXQhjJqVvOrTaL9yIxL+Dm6wOfE6tNJO+sLkd5DKK&#10;Uml1T5zQ6RGfO2yOu5NVsN1T+dJ/vdcf5aHsq2od0Vt6VOr2Zt4+gQg4hz8YfutzdSi4U+1OZLwY&#10;FKTJI5OsP8RL3sBEEq94Xc1SHCcJyCKX/0cUPwAAAP//AwBQSwECLQAUAAYACAAAACEAtoM4kv4A&#10;AADhAQAAEwAAAAAAAAAAAAAAAAAAAAAAW0NvbnRlbnRfVHlwZXNdLnhtbFBLAQItABQABgAIAAAA&#10;IQA4/SH/1gAAAJQBAAALAAAAAAAAAAAAAAAAAC8BAABfcmVscy8ucmVsc1BLAQItABQABgAIAAAA&#10;IQCbFDkS2wEAAJgDAAAOAAAAAAAAAAAAAAAAAC4CAABkcnMvZTJvRG9jLnhtbFBLAQItABQABgAI&#10;AAAAIQBK74wG4AAAAAwBAAAPAAAAAAAAAAAAAAAAADUEAABkcnMvZG93bnJldi54bWxQSwUGAAAA&#10;AAQABADzAAAAQgUAAAAA&#10;" filled="f" stroked="f">
              <v:textbox inset="0,0,0,0">
                <w:txbxContent>
                  <w:p w14:paraId="3C4DC903" w14:textId="77777777" w:rsidR="00181EFE" w:rsidRDefault="00710FEC" w:rsidP="00017112">
                    <w:r>
                      <w:t>This material is based upon work supported under a collaboration</w:t>
                    </w:r>
                    <w:r>
                      <w:rPr>
                        <w:spacing w:val="1"/>
                      </w:rPr>
                      <w:t xml:space="preserve"> </w:t>
                    </w:r>
                    <w:r>
                      <w:t>between</w:t>
                    </w:r>
                    <w:r>
                      <w:rPr>
                        <w:spacing w:val="-10"/>
                      </w:rPr>
                      <w:t xml:space="preserve"> </w:t>
                    </w:r>
                    <w:r>
                      <w:t>the</w:t>
                    </w:r>
                    <w:r>
                      <w:rPr>
                        <w:spacing w:val="-9"/>
                      </w:rPr>
                      <w:t xml:space="preserve"> </w:t>
                    </w:r>
                    <w:r>
                      <w:t>National</w:t>
                    </w:r>
                    <w:r>
                      <w:rPr>
                        <w:spacing w:val="-10"/>
                      </w:rPr>
                      <w:t xml:space="preserve"> </w:t>
                    </w:r>
                    <w:r>
                      <w:t>Science</w:t>
                    </w:r>
                    <w:r>
                      <w:rPr>
                        <w:spacing w:val="-9"/>
                      </w:rPr>
                      <w:t xml:space="preserve"> </w:t>
                    </w:r>
                    <w:r>
                      <w:t>Foundation</w:t>
                    </w:r>
                    <w:r>
                      <w:rPr>
                        <w:spacing w:val="-10"/>
                      </w:rPr>
                      <w:t xml:space="preserve"> </w:t>
                    </w:r>
                    <w:r>
                      <w:t>(NSF),</w:t>
                    </w:r>
                    <w:r>
                      <w:rPr>
                        <w:spacing w:val="-9"/>
                      </w:rPr>
                      <w:t xml:space="preserve"> </w:t>
                    </w:r>
                    <w:r>
                      <w:t>Wellcome,</w:t>
                    </w:r>
                    <w:r>
                      <w:rPr>
                        <w:spacing w:val="-10"/>
                      </w:rPr>
                      <w:t xml:space="preserve"> </w:t>
                    </w:r>
                    <w:r>
                      <w:t>and</w:t>
                    </w:r>
                    <w:r>
                      <w:rPr>
                        <w:spacing w:val="-10"/>
                      </w:rPr>
                      <w:t xml:space="preserve"> </w:t>
                    </w:r>
                    <w:r>
                      <w:t>the</w:t>
                    </w:r>
                    <w:r>
                      <w:rPr>
                        <w:spacing w:val="1"/>
                      </w:rPr>
                      <w:t xml:space="preserve"> </w:t>
                    </w:r>
                    <w:r>
                      <w:t>Economic and Social Research Council (ESRC) via a grant from the</w:t>
                    </w:r>
                    <w:r>
                      <w:rPr>
                        <w:spacing w:val="-43"/>
                      </w:rPr>
                      <w:t xml:space="preserve"> </w:t>
                    </w:r>
                    <w:r>
                      <w:t>NSF</w:t>
                    </w:r>
                    <w:r>
                      <w:rPr>
                        <w:spacing w:val="-10"/>
                      </w:rPr>
                      <w:t xml:space="preserve"> </w:t>
                    </w:r>
                    <w:r>
                      <w:t>(NSF</w:t>
                    </w:r>
                    <w:r>
                      <w:rPr>
                        <w:spacing w:val="-10"/>
                      </w:rPr>
                      <w:t xml:space="preserve"> </w:t>
                    </w:r>
                    <w:r>
                      <w:t>grant</w:t>
                    </w:r>
                    <w:r>
                      <w:rPr>
                        <w:spacing w:val="-10"/>
                      </w:rPr>
                      <w:t xml:space="preserve"> </w:t>
                    </w:r>
                    <w:r>
                      <w:t>no.</w:t>
                    </w:r>
                    <w:r>
                      <w:rPr>
                        <w:spacing w:val="-10"/>
                      </w:rPr>
                      <w:t xml:space="preserve"> </w:t>
                    </w:r>
                    <w:r>
                      <w:t>1647033)</w:t>
                    </w:r>
                    <w:r>
                      <w:rPr>
                        <w:spacing w:val="-10"/>
                      </w:rPr>
                      <w:t xml:space="preserve"> </w:t>
                    </w:r>
                    <w:r>
                      <w:t>and</w:t>
                    </w:r>
                    <w:r>
                      <w:rPr>
                        <w:spacing w:val="-10"/>
                      </w:rPr>
                      <w:t xml:space="preserve"> </w:t>
                    </w:r>
                    <w:r>
                      <w:t>a</w:t>
                    </w:r>
                    <w:r>
                      <w:rPr>
                        <w:spacing w:val="-9"/>
                      </w:rPr>
                      <w:t xml:space="preserve"> </w:t>
                    </w:r>
                    <w:r>
                      <w:t>grant</w:t>
                    </w:r>
                    <w:r>
                      <w:rPr>
                        <w:spacing w:val="-10"/>
                      </w:rPr>
                      <w:t xml:space="preserve"> </w:t>
                    </w:r>
                    <w:r>
                      <w:t>from</w:t>
                    </w:r>
                    <w:r>
                      <w:rPr>
                        <w:spacing w:val="-10"/>
                      </w:rPr>
                      <w:t xml:space="preserve"> </w:t>
                    </w:r>
                    <w:r>
                      <w:t>Wellcome</w:t>
                    </w:r>
                    <w:r>
                      <w:rPr>
                        <w:spacing w:val="-10"/>
                      </w:rPr>
                      <w:t xml:space="preserve"> </w:t>
                    </w:r>
                    <w:r>
                      <w:t>with</w:t>
                    </w:r>
                    <w:r>
                      <w:rPr>
                        <w:spacing w:val="-10"/>
                      </w:rPr>
                      <w:t xml:space="preserve"> </w:t>
                    </w:r>
                    <w:r>
                      <w:t>ESRC</w:t>
                    </w:r>
                    <w:r>
                      <w:rPr>
                        <w:spacing w:val="-41"/>
                      </w:rPr>
                      <w:t xml:space="preserve"> </w:t>
                    </w:r>
                    <w:r>
                      <w:t>(Wellcome</w:t>
                    </w:r>
                    <w:r>
                      <w:rPr>
                        <w:spacing w:val="-6"/>
                      </w:rPr>
                      <w:t xml:space="preserve"> </w:t>
                    </w:r>
                    <w:r>
                      <w:t>Trust</w:t>
                    </w:r>
                    <w:r>
                      <w:rPr>
                        <w:spacing w:val="-6"/>
                      </w:rPr>
                      <w:t xml:space="preserve"> </w:t>
                    </w:r>
                    <w:r>
                      <w:t>grant</w:t>
                    </w:r>
                    <w:r>
                      <w:rPr>
                        <w:spacing w:val="-5"/>
                      </w:rPr>
                      <w:t xml:space="preserve"> </w:t>
                    </w:r>
                    <w:r>
                      <w:t>no.</w:t>
                    </w:r>
                    <w:r>
                      <w:rPr>
                        <w:spacing w:val="-6"/>
                      </w:rPr>
                      <w:t xml:space="preserve"> </w:t>
                    </w:r>
                    <w:r>
                      <w:t>206258/Z/17/A)</w:t>
                    </w:r>
                  </w:p>
                </w:txbxContent>
              </v:textbox>
              <w10:wrap anchorx="page" anchory="page"/>
            </v:shape>
          </w:pict>
        </mc:Fallback>
      </mc:AlternateContent>
    </w:r>
    <w:r w:rsidR="00162301">
      <w:rPr>
        <w:noProof/>
      </w:rPr>
      <mc:AlternateContent>
        <mc:Choice Requires="wps">
          <w:drawing>
            <wp:anchor distT="0" distB="0" distL="114300" distR="114300" simplePos="0" relativeHeight="251687936" behindDoc="1" locked="0" layoutInCell="1" allowOverlap="1" wp14:anchorId="56D070E0" wp14:editId="6D1A891C">
              <wp:simplePos x="0" y="0"/>
              <wp:positionH relativeFrom="page">
                <wp:posOffset>417195</wp:posOffset>
              </wp:positionH>
              <wp:positionV relativeFrom="page">
                <wp:posOffset>9267825</wp:posOffset>
              </wp:positionV>
              <wp:extent cx="3195320" cy="52768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86057" w14:textId="77777777" w:rsidR="00181EFE" w:rsidRDefault="00710FEC" w:rsidP="00017112">
                          <w:r>
                            <w:t>Disclaimer</w:t>
                          </w:r>
                        </w:p>
                        <w:p w14:paraId="58E4B74E" w14:textId="77777777" w:rsidR="00181EFE" w:rsidRDefault="00710FEC" w:rsidP="00017112">
                          <w:r>
                            <w:t>Any</w:t>
                          </w:r>
                          <w:r>
                            <w:rPr>
                              <w:spacing w:val="-10"/>
                            </w:rPr>
                            <w:t xml:space="preserve"> </w:t>
                          </w:r>
                          <w:r>
                            <w:t>opinions,</w:t>
                          </w:r>
                          <w:r>
                            <w:rPr>
                              <w:spacing w:val="-10"/>
                            </w:rPr>
                            <w:t xml:space="preserve"> </w:t>
                          </w:r>
                          <w:r>
                            <w:t>findings</w:t>
                          </w:r>
                          <w:r>
                            <w:rPr>
                              <w:spacing w:val="-9"/>
                            </w:rPr>
                            <w:t xml:space="preserve"> </w:t>
                          </w:r>
                          <w:r>
                            <w:t>and</w:t>
                          </w:r>
                          <w:r>
                            <w:rPr>
                              <w:spacing w:val="-10"/>
                            </w:rPr>
                            <w:t xml:space="preserve"> </w:t>
                          </w:r>
                          <w:r>
                            <w:t>conclusions</w:t>
                          </w:r>
                          <w:r>
                            <w:rPr>
                              <w:spacing w:val="-9"/>
                            </w:rPr>
                            <w:t xml:space="preserve"> </w:t>
                          </w:r>
                          <w:r>
                            <w:t>or</w:t>
                          </w:r>
                          <w:r>
                            <w:rPr>
                              <w:spacing w:val="-10"/>
                            </w:rPr>
                            <w:t xml:space="preserve"> </w:t>
                          </w:r>
                          <w:r>
                            <w:t>recommendations</w:t>
                          </w:r>
                          <w:r>
                            <w:rPr>
                              <w:spacing w:val="-9"/>
                            </w:rPr>
                            <w:t xml:space="preserve"> </w:t>
                          </w:r>
                          <w:r>
                            <w:t>expressed</w:t>
                          </w:r>
                          <w:r>
                            <w:rPr>
                              <w:spacing w:val="-42"/>
                            </w:rPr>
                            <w:t xml:space="preserve"> </w:t>
                          </w:r>
                          <w:r>
                            <w:t>in</w:t>
                          </w:r>
                          <w:r>
                            <w:rPr>
                              <w:spacing w:val="-10"/>
                            </w:rPr>
                            <w:t xml:space="preserve"> </w:t>
                          </w:r>
                          <w:r>
                            <w:t>this</w:t>
                          </w:r>
                          <w:r>
                            <w:rPr>
                              <w:spacing w:val="-10"/>
                            </w:rPr>
                            <w:t xml:space="preserve"> </w:t>
                          </w:r>
                          <w:r>
                            <w:t>material</w:t>
                          </w:r>
                          <w:r>
                            <w:rPr>
                              <w:spacing w:val="-9"/>
                            </w:rPr>
                            <w:t xml:space="preserve"> </w:t>
                          </w:r>
                          <w:r>
                            <w:t>are</w:t>
                          </w:r>
                          <w:r>
                            <w:rPr>
                              <w:spacing w:val="-10"/>
                            </w:rPr>
                            <w:t xml:space="preserve"> </w:t>
                          </w:r>
                          <w:r>
                            <w:t>those</w:t>
                          </w:r>
                          <w:r>
                            <w:rPr>
                              <w:spacing w:val="-9"/>
                            </w:rPr>
                            <w:t xml:space="preserve"> </w:t>
                          </w:r>
                          <w:r>
                            <w:t>of</w:t>
                          </w:r>
                          <w:r>
                            <w:rPr>
                              <w:spacing w:val="-10"/>
                            </w:rPr>
                            <w:t xml:space="preserve"> </w:t>
                          </w:r>
                          <w:r>
                            <w:t>the</w:t>
                          </w:r>
                          <w:r>
                            <w:rPr>
                              <w:spacing w:val="-9"/>
                            </w:rPr>
                            <w:t xml:space="preserve"> </w:t>
                          </w:r>
                          <w:r>
                            <w:t>author(s)</w:t>
                          </w:r>
                          <w:r>
                            <w:rPr>
                              <w:spacing w:val="-10"/>
                            </w:rPr>
                            <w:t xml:space="preserve"> </w:t>
                          </w:r>
                          <w:r>
                            <w:t>and</w:t>
                          </w:r>
                          <w:r>
                            <w:rPr>
                              <w:spacing w:val="-10"/>
                            </w:rPr>
                            <w:t xml:space="preserve"> </w:t>
                          </w:r>
                          <w:r>
                            <w:t>do</w:t>
                          </w:r>
                          <w:r>
                            <w:rPr>
                              <w:spacing w:val="-9"/>
                            </w:rPr>
                            <w:t xml:space="preserve"> </w:t>
                          </w:r>
                          <w:r>
                            <w:t>not</w:t>
                          </w:r>
                          <w:r>
                            <w:rPr>
                              <w:spacing w:val="-10"/>
                            </w:rPr>
                            <w:t xml:space="preserve"> </w:t>
                          </w:r>
                          <w:r>
                            <w:t>necessarily</w:t>
                          </w:r>
                          <w:r>
                            <w:rPr>
                              <w:spacing w:val="-9"/>
                            </w:rPr>
                            <w:t xml:space="preserve"> </w:t>
                          </w:r>
                          <w:r>
                            <w:t>reflect</w:t>
                          </w:r>
                          <w:r>
                            <w:rPr>
                              <w:spacing w:val="1"/>
                            </w:rPr>
                            <w:t xml:space="preserve"> </w:t>
                          </w:r>
                          <w:r>
                            <w:rPr>
                              <w:w w:val="95"/>
                            </w:rPr>
                            <w:t>the</w:t>
                          </w:r>
                          <w:r>
                            <w:rPr>
                              <w:spacing w:val="-2"/>
                              <w:w w:val="95"/>
                            </w:rPr>
                            <w:t xml:space="preserve"> </w:t>
                          </w:r>
                          <w:r>
                            <w:rPr>
                              <w:w w:val="95"/>
                            </w:rPr>
                            <w:t>view</w:t>
                          </w:r>
                          <w:r>
                            <w:rPr>
                              <w:spacing w:val="-1"/>
                              <w:w w:val="95"/>
                            </w:rPr>
                            <w:t xml:space="preserve"> </w:t>
                          </w:r>
                          <w:r>
                            <w:rPr>
                              <w:w w:val="95"/>
                            </w:rPr>
                            <w:t>of</w:t>
                          </w:r>
                          <w:r>
                            <w:rPr>
                              <w:spacing w:val="-1"/>
                              <w:w w:val="95"/>
                            </w:rPr>
                            <w:t xml:space="preserve"> </w:t>
                          </w:r>
                          <w:r>
                            <w:rPr>
                              <w:w w:val="95"/>
                            </w:rPr>
                            <w:t>NSF,</w:t>
                          </w:r>
                          <w:r>
                            <w:rPr>
                              <w:spacing w:val="-2"/>
                              <w:w w:val="95"/>
                            </w:rPr>
                            <w:t xml:space="preserve"> </w:t>
                          </w:r>
                          <w:r>
                            <w:rPr>
                              <w:w w:val="95"/>
                            </w:rPr>
                            <w:t>Wellcome,</w:t>
                          </w:r>
                          <w:r>
                            <w:rPr>
                              <w:spacing w:val="-1"/>
                              <w:w w:val="95"/>
                            </w:rPr>
                            <w:t xml:space="preserve"> </w:t>
                          </w:r>
                          <w:r>
                            <w:rPr>
                              <w:w w:val="95"/>
                            </w:rPr>
                            <w:t>or</w:t>
                          </w:r>
                          <w:r>
                            <w:rPr>
                              <w:spacing w:val="-1"/>
                              <w:w w:val="95"/>
                            </w:rPr>
                            <w:t xml:space="preserve"> </w:t>
                          </w:r>
                          <w:r>
                            <w:rPr>
                              <w:w w:val="95"/>
                            </w:rPr>
                            <w:t>ESRC.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070E0" id="Text Box 35" o:spid="_x0000_s1029" type="#_x0000_t202" style="position:absolute;margin-left:32.85pt;margin-top:729.75pt;width:251.6pt;height:41.5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w22wEAAJgDAAAOAAAAZHJzL2Uyb0RvYy54bWysU9tu2zAMfR+wfxD0vjhJka4z4hRdiw4D&#10;ugvQ7QNkWbaF2aJGKrGzrx8lx+m2vhV7EWhSOjznkN5ej30nDgbJgivkarGUwjgNlXVNIb9/u39z&#10;JQUF5SrVgTOFPBqS17vXr7aDz80aWugqg4JBHOWDL2Qbgs+zjHRrekUL8MZxsQbsVeBPbLIK1cDo&#10;fZetl8vLbACsPII2RJy9m4pyl/Dr2ujwpa7JBNEVkrmFdGI6y3hmu63KG1S+tfpEQ72ARa+s46Zn&#10;qDsVlNijfQbVW41AUIeFhj6DurbaJA2sZrX8R81jq7xJWtgc8meb6P/B6s+HR/8VRRjfw8gDTCLI&#10;P4D+QcLBbatcY24QYWiNqrjxKlqWDZ7y09NoNeUUQcrhE1Q8ZLUPkIDGGvvoCusUjM4DOJ5NN2MQ&#10;mpMXq3ebizWXNNc267eXV5vUQuXza48UPhjoRQwKiTzUhK4ODxQiG5XPV2IzB/e269JgO/dXgi/G&#10;TGIfCU/Uw1iOwlbMJPaNYkqojiwHYVoXXm8OWsBfUgy8KoWkn3uFRoruo2NL4l7NAc5BOQfKaX5a&#10;yCDFFN6Gaf/2Hm3TMvJkuoMbtq22SdETixNdHn8SelrVuF9/fqdbTz/U7jcAAAD//wMAUEsDBBQA&#10;BgAIAAAAIQA4vApy4QAAAAwBAAAPAAAAZHJzL2Rvd25yZXYueG1sTI/BTsMwDIbvSLxDZCRuLN20&#10;lLVrOk0ITkiIrhw4pk3WRmuc0mRbeXvMCY7+/en352I3u4FdzBSsRwnLRQLMYOu1xU7CR/3ysAEW&#10;okKtBo9GwrcJsCtvbwqVa3/FylwOsWNUgiFXEvoYx5zz0PbGqbDwo0HaHf3kVKRx6rie1JXK3cBX&#10;SZJypyzShV6N5qk37elwdhL2n1g926+35r06VrauswRf05OU93fzfgssmjn+wfCrT+pQklPjz6gD&#10;GySk4pFIytciE8CIEOkmA9ZQJNarFHhZ8P9PlD8AAAD//wMAUEsBAi0AFAAGAAgAAAAhALaDOJL+&#10;AAAA4QEAABMAAAAAAAAAAAAAAAAAAAAAAFtDb250ZW50X1R5cGVzXS54bWxQSwECLQAUAAYACAAA&#10;ACEAOP0h/9YAAACUAQAACwAAAAAAAAAAAAAAAAAvAQAAX3JlbHMvLnJlbHNQSwECLQAUAAYACAAA&#10;ACEAXa0sNtsBAACYAwAADgAAAAAAAAAAAAAAAAAuAgAAZHJzL2Uyb0RvYy54bWxQSwECLQAUAAYA&#10;CAAAACEAOLwKcuEAAAAMAQAADwAAAAAAAAAAAAAAAAA1BAAAZHJzL2Rvd25yZXYueG1sUEsFBgAA&#10;AAAEAAQA8wAAAEMFAAAAAA==&#10;" filled="f" stroked="f">
              <v:textbox inset="0,0,0,0">
                <w:txbxContent>
                  <w:p w14:paraId="26886057" w14:textId="77777777" w:rsidR="00181EFE" w:rsidRDefault="00710FEC" w:rsidP="00017112">
                    <w:r>
                      <w:t>Disclaimer</w:t>
                    </w:r>
                  </w:p>
                  <w:p w14:paraId="58E4B74E" w14:textId="77777777" w:rsidR="00181EFE" w:rsidRDefault="00710FEC" w:rsidP="00017112">
                    <w:r>
                      <w:t>Any</w:t>
                    </w:r>
                    <w:r>
                      <w:rPr>
                        <w:spacing w:val="-10"/>
                      </w:rPr>
                      <w:t xml:space="preserve"> </w:t>
                    </w:r>
                    <w:r>
                      <w:t>opinions,</w:t>
                    </w:r>
                    <w:r>
                      <w:rPr>
                        <w:spacing w:val="-10"/>
                      </w:rPr>
                      <w:t xml:space="preserve"> </w:t>
                    </w:r>
                    <w:r>
                      <w:t>findings</w:t>
                    </w:r>
                    <w:r>
                      <w:rPr>
                        <w:spacing w:val="-9"/>
                      </w:rPr>
                      <w:t xml:space="preserve"> </w:t>
                    </w:r>
                    <w:r>
                      <w:t>and</w:t>
                    </w:r>
                    <w:r>
                      <w:rPr>
                        <w:spacing w:val="-10"/>
                      </w:rPr>
                      <w:t xml:space="preserve"> </w:t>
                    </w:r>
                    <w:r>
                      <w:t>conclusions</w:t>
                    </w:r>
                    <w:r>
                      <w:rPr>
                        <w:spacing w:val="-9"/>
                      </w:rPr>
                      <w:t xml:space="preserve"> </w:t>
                    </w:r>
                    <w:r>
                      <w:t>or</w:t>
                    </w:r>
                    <w:r>
                      <w:rPr>
                        <w:spacing w:val="-10"/>
                      </w:rPr>
                      <w:t xml:space="preserve"> </w:t>
                    </w:r>
                    <w:r>
                      <w:t>recommendations</w:t>
                    </w:r>
                    <w:r>
                      <w:rPr>
                        <w:spacing w:val="-9"/>
                      </w:rPr>
                      <w:t xml:space="preserve"> </w:t>
                    </w:r>
                    <w:r>
                      <w:t>expressed</w:t>
                    </w:r>
                    <w:r>
                      <w:rPr>
                        <w:spacing w:val="-42"/>
                      </w:rPr>
                      <w:t xml:space="preserve"> </w:t>
                    </w:r>
                    <w:r>
                      <w:t>in</w:t>
                    </w:r>
                    <w:r>
                      <w:rPr>
                        <w:spacing w:val="-10"/>
                      </w:rPr>
                      <w:t xml:space="preserve"> </w:t>
                    </w:r>
                    <w:r>
                      <w:t>this</w:t>
                    </w:r>
                    <w:r>
                      <w:rPr>
                        <w:spacing w:val="-10"/>
                      </w:rPr>
                      <w:t xml:space="preserve"> </w:t>
                    </w:r>
                    <w:r>
                      <w:t>material</w:t>
                    </w:r>
                    <w:r>
                      <w:rPr>
                        <w:spacing w:val="-9"/>
                      </w:rPr>
                      <w:t xml:space="preserve"> </w:t>
                    </w:r>
                    <w:r>
                      <w:t>are</w:t>
                    </w:r>
                    <w:r>
                      <w:rPr>
                        <w:spacing w:val="-10"/>
                      </w:rPr>
                      <w:t xml:space="preserve"> </w:t>
                    </w:r>
                    <w:r>
                      <w:t>those</w:t>
                    </w:r>
                    <w:r>
                      <w:rPr>
                        <w:spacing w:val="-9"/>
                      </w:rPr>
                      <w:t xml:space="preserve"> </w:t>
                    </w:r>
                    <w:r>
                      <w:t>of</w:t>
                    </w:r>
                    <w:r>
                      <w:rPr>
                        <w:spacing w:val="-10"/>
                      </w:rPr>
                      <w:t xml:space="preserve"> </w:t>
                    </w:r>
                    <w:r>
                      <w:t>the</w:t>
                    </w:r>
                    <w:r>
                      <w:rPr>
                        <w:spacing w:val="-9"/>
                      </w:rPr>
                      <w:t xml:space="preserve"> </w:t>
                    </w:r>
                    <w:r>
                      <w:t>author(s)</w:t>
                    </w:r>
                    <w:r>
                      <w:rPr>
                        <w:spacing w:val="-10"/>
                      </w:rPr>
                      <w:t xml:space="preserve"> </w:t>
                    </w:r>
                    <w:r>
                      <w:t>and</w:t>
                    </w:r>
                    <w:r>
                      <w:rPr>
                        <w:spacing w:val="-10"/>
                      </w:rPr>
                      <w:t xml:space="preserve"> </w:t>
                    </w:r>
                    <w:r>
                      <w:t>do</w:t>
                    </w:r>
                    <w:r>
                      <w:rPr>
                        <w:spacing w:val="-9"/>
                      </w:rPr>
                      <w:t xml:space="preserve"> </w:t>
                    </w:r>
                    <w:r>
                      <w:t>not</w:t>
                    </w:r>
                    <w:r>
                      <w:rPr>
                        <w:spacing w:val="-10"/>
                      </w:rPr>
                      <w:t xml:space="preserve"> </w:t>
                    </w:r>
                    <w:r>
                      <w:t>necessarily</w:t>
                    </w:r>
                    <w:r>
                      <w:rPr>
                        <w:spacing w:val="-9"/>
                      </w:rPr>
                      <w:t xml:space="preserve"> </w:t>
                    </w:r>
                    <w:r>
                      <w:t>reflect</w:t>
                    </w:r>
                    <w:r>
                      <w:rPr>
                        <w:spacing w:val="1"/>
                      </w:rPr>
                      <w:t xml:space="preserve"> </w:t>
                    </w:r>
                    <w:r>
                      <w:rPr>
                        <w:w w:val="95"/>
                      </w:rPr>
                      <w:t>the</w:t>
                    </w:r>
                    <w:r>
                      <w:rPr>
                        <w:spacing w:val="-2"/>
                        <w:w w:val="95"/>
                      </w:rPr>
                      <w:t xml:space="preserve"> </w:t>
                    </w:r>
                    <w:r>
                      <w:rPr>
                        <w:w w:val="95"/>
                      </w:rPr>
                      <w:t>view</w:t>
                    </w:r>
                    <w:r>
                      <w:rPr>
                        <w:spacing w:val="-1"/>
                        <w:w w:val="95"/>
                      </w:rPr>
                      <w:t xml:space="preserve"> </w:t>
                    </w:r>
                    <w:r>
                      <w:rPr>
                        <w:w w:val="95"/>
                      </w:rPr>
                      <w:t>of</w:t>
                    </w:r>
                    <w:r>
                      <w:rPr>
                        <w:spacing w:val="-1"/>
                        <w:w w:val="95"/>
                      </w:rPr>
                      <w:t xml:space="preserve"> </w:t>
                    </w:r>
                    <w:r>
                      <w:rPr>
                        <w:w w:val="95"/>
                      </w:rPr>
                      <w:t>NSF,</w:t>
                    </w:r>
                    <w:r>
                      <w:rPr>
                        <w:spacing w:val="-2"/>
                        <w:w w:val="95"/>
                      </w:rPr>
                      <w:t xml:space="preserve"> </w:t>
                    </w:r>
                    <w:r>
                      <w:rPr>
                        <w:w w:val="95"/>
                      </w:rPr>
                      <w:t>Wellcome,</w:t>
                    </w:r>
                    <w:r>
                      <w:rPr>
                        <w:spacing w:val="-1"/>
                        <w:w w:val="95"/>
                      </w:rPr>
                      <w:t xml:space="preserve"> </w:t>
                    </w:r>
                    <w:r>
                      <w:rPr>
                        <w:w w:val="95"/>
                      </w:rPr>
                      <w:t>or</w:t>
                    </w:r>
                    <w:r>
                      <w:rPr>
                        <w:spacing w:val="-1"/>
                        <w:w w:val="95"/>
                      </w:rPr>
                      <w:t xml:space="preserve"> </w:t>
                    </w:r>
                    <w:r>
                      <w:rPr>
                        <w:w w:val="95"/>
                      </w:rPr>
                      <w:t>ESRC.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90D64" w14:textId="77777777" w:rsidR="00781963" w:rsidRDefault="00710FEC" w:rsidP="00017112">
      <w:r>
        <w:separator/>
      </w:r>
    </w:p>
  </w:footnote>
  <w:footnote w:type="continuationSeparator" w:id="0">
    <w:p w14:paraId="23239692" w14:textId="77777777" w:rsidR="00781963" w:rsidRDefault="00710FEC" w:rsidP="00017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AE67" w14:textId="11420C07" w:rsidR="00181EFE" w:rsidRDefault="00162301" w:rsidP="00017112">
    <w:pPr>
      <w:pStyle w:val="BodyText"/>
      <w:rPr>
        <w:sz w:val="20"/>
      </w:rPr>
    </w:pPr>
    <w:r>
      <w:rPr>
        <w:noProof/>
      </w:rPr>
      <mc:AlternateContent>
        <mc:Choice Requires="wps">
          <w:drawing>
            <wp:anchor distT="0" distB="0" distL="114300" distR="114300" simplePos="0" relativeHeight="251681792" behindDoc="1" locked="0" layoutInCell="1" allowOverlap="1" wp14:anchorId="43A5D620" wp14:editId="66CE3E89">
              <wp:simplePos x="0" y="0"/>
              <wp:positionH relativeFrom="page">
                <wp:posOffset>419100</wp:posOffset>
              </wp:positionH>
              <wp:positionV relativeFrom="page">
                <wp:posOffset>443230</wp:posOffset>
              </wp:positionV>
              <wp:extent cx="2641600" cy="26416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454BD" w14:textId="77777777" w:rsidR="00181EFE" w:rsidRDefault="00710FEC" w:rsidP="00017112">
                          <w:r>
                            <w:rPr>
                              <w:shd w:val="clear" w:color="auto" w:fill="006885"/>
                            </w:rPr>
                            <w:t xml:space="preserve"> </w:t>
                          </w:r>
                          <w:r>
                            <w:rPr>
                              <w:spacing w:val="-65"/>
                              <w:shd w:val="clear" w:color="auto" w:fill="006885"/>
                            </w:rPr>
                            <w:t xml:space="preserve"> </w:t>
                          </w:r>
                          <w:r>
                            <w:rPr>
                              <w:spacing w:val="-5"/>
                              <w:w w:val="105"/>
                              <w:shd w:val="clear" w:color="auto" w:fill="006885"/>
                            </w:rPr>
                            <w:t>About</w:t>
                          </w:r>
                          <w:r>
                            <w:rPr>
                              <w:spacing w:val="-19"/>
                              <w:w w:val="105"/>
                              <w:shd w:val="clear" w:color="auto" w:fill="006885"/>
                            </w:rPr>
                            <w:t xml:space="preserve"> </w:t>
                          </w:r>
                          <w:r>
                            <w:rPr>
                              <w:spacing w:val="-5"/>
                              <w:w w:val="105"/>
                              <w:shd w:val="clear" w:color="auto" w:fill="006885"/>
                            </w:rPr>
                            <w:t>the</w:t>
                          </w:r>
                          <w:r>
                            <w:rPr>
                              <w:spacing w:val="-18"/>
                              <w:w w:val="105"/>
                              <w:shd w:val="clear" w:color="auto" w:fill="006885"/>
                            </w:rPr>
                            <w:t xml:space="preserve"> </w:t>
                          </w:r>
                          <w:r>
                            <w:rPr>
                              <w:w w:val="105"/>
                              <w:shd w:val="clear" w:color="auto" w:fill="006885"/>
                            </w:rPr>
                            <w:t>YESTEM</w:t>
                          </w:r>
                          <w:r>
                            <w:rPr>
                              <w:spacing w:val="-18"/>
                              <w:w w:val="105"/>
                              <w:shd w:val="clear" w:color="auto" w:fill="006885"/>
                            </w:rPr>
                            <w:t xml:space="preserve"> </w:t>
                          </w:r>
                          <w:r>
                            <w:rPr>
                              <w:w w:val="105"/>
                              <w:shd w:val="clear" w:color="auto" w:fill="006885"/>
                            </w:rPr>
                            <w:t>project</w:t>
                          </w:r>
                          <w:r>
                            <w:rPr>
                              <w:spacing w:val="43"/>
                              <w:shd w:val="clear" w:color="auto" w:fill="00688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5D620" id="_x0000_t202" coordsize="21600,21600" o:spt="202" path="m,l,21600r21600,l21600,xe">
              <v:stroke joinstyle="miter"/>
              <v:path gradientshapeok="t" o:connecttype="rect"/>
            </v:shapetype>
            <v:shape id="Text Box 39" o:spid="_x0000_s1026" type="#_x0000_t202" style="position:absolute;margin-left:33pt;margin-top:34.9pt;width:208pt;height:20.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fC0QEAAJEDAAAOAAAAZHJzL2Uyb0RvYy54bWysU9uK2zAQfS/0H4TeGyehhGLiLNtdthS2&#10;F9j2A8ayZIvaGnWkxE6/viM5zvbyVvoiRprR0TlnRvubaejFSVOw6Cq5Wa2l0E5hY11bya9fHl69&#10;kSJEcA306HQlzzrIm8PLF/vRl3qLHfaNJsEgLpSjr2QXoy+LIqhODxBW6LXjpEEaIPKW2qIhGBl9&#10;6Ivter0rRqTGEyodAp/ez0l5yPjGaBU/GRN0FH0lmVvMK+W1Tmtx2EPZEvjOqgsN+AcWA1jHj16h&#10;7iGCOJL9C2qwijCgiSuFQ4HGWKWzBlazWf+h5qkDr7MWNif4q03h/8Gqj6cn/5lEnN7ixA3MIoJ/&#10;RPUtCId3HbhW3xLh2Glo+OFNsqwYfSgvV5PVoQwJpB4/YMNNhmPEDDQZGpIrrFMwOjfgfDVdT1Eo&#10;PtzuXm92a04pzs2b/ASUy21PIb7TOIgUVJK4qRkdTo8hJjZQLiXpMYcPtu9zY3v32wEXppPMPhGe&#10;qcepnrg6qaixObMOwnlOeK456JB+SDHyjFQyfD8CaSn69469SAO1BLQE9RKAU3y1klGKObyL8+Ad&#10;Pdm2Y+TZbYe37JexWcoziwtP7ntWeJnRNFi/7nPV8086/AQAAP//AwBQSwMEFAAGAAgAAAAhAGWw&#10;MMneAAAACQEAAA8AAABkcnMvZG93bnJldi54bWxMj0FPwzAMhe9I+w+RkbixtNNUbaXpNE1wQkJ0&#10;5cAxbbw2WuOUJtvKv8ec4GTZ7+n5fcVudoO44hSsJwXpMgGB1HpjqVPwUb88bkCEqMnowRMq+MYA&#10;u3JxV+jc+BtVeD3GTnAIhVwr6GMccylD26PTYelHJNZOfnI68jp10kz6xuFukKskyaTTlvhDr0c8&#10;9NiejxenYP9J1bP9emveq1Nl63qb0Gt2Vurhft4/gYg4xz8z/Nbn6lByp8ZfyAQxKMgyRok8t0zA&#10;+nqz4kPDxjRdgywL+Z+g/AEAAP//AwBQSwECLQAUAAYACAAAACEAtoM4kv4AAADhAQAAEwAAAAAA&#10;AAAAAAAAAAAAAAAAW0NvbnRlbnRfVHlwZXNdLnhtbFBLAQItABQABgAIAAAAIQA4/SH/1gAAAJQB&#10;AAALAAAAAAAAAAAAAAAAAC8BAABfcmVscy8ucmVsc1BLAQItABQABgAIAAAAIQCQZofC0QEAAJED&#10;AAAOAAAAAAAAAAAAAAAAAC4CAABkcnMvZTJvRG9jLnhtbFBLAQItABQABgAIAAAAIQBlsDDJ3gAA&#10;AAkBAAAPAAAAAAAAAAAAAAAAACsEAABkcnMvZG93bnJldi54bWxQSwUGAAAAAAQABADzAAAANgUA&#10;AAAA&#10;" filled="f" stroked="f">
              <v:textbox inset="0,0,0,0">
                <w:txbxContent>
                  <w:p w14:paraId="7CF454BD" w14:textId="77777777" w:rsidR="00181EFE" w:rsidRDefault="00710FEC" w:rsidP="00017112">
                    <w:r>
                      <w:rPr>
                        <w:shd w:val="clear" w:color="auto" w:fill="006885"/>
                      </w:rPr>
                      <w:t xml:space="preserve"> </w:t>
                    </w:r>
                    <w:r>
                      <w:rPr>
                        <w:spacing w:val="-65"/>
                        <w:shd w:val="clear" w:color="auto" w:fill="006885"/>
                      </w:rPr>
                      <w:t xml:space="preserve"> </w:t>
                    </w:r>
                    <w:r>
                      <w:rPr>
                        <w:spacing w:val="-5"/>
                        <w:w w:val="105"/>
                        <w:shd w:val="clear" w:color="auto" w:fill="006885"/>
                      </w:rPr>
                      <w:t>About</w:t>
                    </w:r>
                    <w:r>
                      <w:rPr>
                        <w:spacing w:val="-19"/>
                        <w:w w:val="105"/>
                        <w:shd w:val="clear" w:color="auto" w:fill="006885"/>
                      </w:rPr>
                      <w:t xml:space="preserve"> </w:t>
                    </w:r>
                    <w:r>
                      <w:rPr>
                        <w:spacing w:val="-5"/>
                        <w:w w:val="105"/>
                        <w:shd w:val="clear" w:color="auto" w:fill="006885"/>
                      </w:rPr>
                      <w:t>the</w:t>
                    </w:r>
                    <w:r>
                      <w:rPr>
                        <w:spacing w:val="-18"/>
                        <w:w w:val="105"/>
                        <w:shd w:val="clear" w:color="auto" w:fill="006885"/>
                      </w:rPr>
                      <w:t xml:space="preserve"> </w:t>
                    </w:r>
                    <w:r>
                      <w:rPr>
                        <w:w w:val="105"/>
                        <w:shd w:val="clear" w:color="auto" w:fill="006885"/>
                      </w:rPr>
                      <w:t>YESTEM</w:t>
                    </w:r>
                    <w:r>
                      <w:rPr>
                        <w:spacing w:val="-18"/>
                        <w:w w:val="105"/>
                        <w:shd w:val="clear" w:color="auto" w:fill="006885"/>
                      </w:rPr>
                      <w:t xml:space="preserve"> </w:t>
                    </w:r>
                    <w:r>
                      <w:rPr>
                        <w:w w:val="105"/>
                        <w:shd w:val="clear" w:color="auto" w:fill="006885"/>
                      </w:rPr>
                      <w:t>project</w:t>
                    </w:r>
                    <w:r>
                      <w:rPr>
                        <w:spacing w:val="43"/>
                        <w:shd w:val="clear" w:color="auto" w:fill="006885"/>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hybridMultilevel"/>
    <w:tmpl w:val="721DA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C87CC3"/>
    <w:multiLevelType w:val="hybridMultilevel"/>
    <w:tmpl w:val="1ECAA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24346"/>
    <w:multiLevelType w:val="hybridMultilevel"/>
    <w:tmpl w:val="D0387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4B7968"/>
    <w:multiLevelType w:val="hybridMultilevel"/>
    <w:tmpl w:val="9DAAF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F3AE6"/>
    <w:multiLevelType w:val="hybridMultilevel"/>
    <w:tmpl w:val="A3B024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0B94048"/>
    <w:multiLevelType w:val="hybridMultilevel"/>
    <w:tmpl w:val="CE44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C44C14"/>
    <w:multiLevelType w:val="hybridMultilevel"/>
    <w:tmpl w:val="C434A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D51F4B"/>
    <w:multiLevelType w:val="hybridMultilevel"/>
    <w:tmpl w:val="7520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74660"/>
    <w:multiLevelType w:val="hybridMultilevel"/>
    <w:tmpl w:val="43846FEA"/>
    <w:lvl w:ilvl="0" w:tplc="CF348FC8">
      <w:numFmt w:val="bullet"/>
      <w:lvlText w:val="•"/>
      <w:lvlJc w:val="left"/>
      <w:pPr>
        <w:ind w:left="364" w:hanging="165"/>
      </w:pPr>
      <w:rPr>
        <w:rFonts w:hint="default"/>
        <w:w w:val="142"/>
        <w:lang w:val="en-US" w:eastAsia="en-US" w:bidi="ar-SA"/>
      </w:rPr>
    </w:lvl>
    <w:lvl w:ilvl="1" w:tplc="72FC8F1E">
      <w:numFmt w:val="bullet"/>
      <w:lvlText w:val="•"/>
      <w:lvlJc w:val="left"/>
      <w:pPr>
        <w:ind w:left="597" w:hanging="227"/>
      </w:pPr>
      <w:rPr>
        <w:rFonts w:ascii="Arial MT" w:eastAsia="Arial MT" w:hAnsi="Arial MT" w:cs="Arial MT" w:hint="default"/>
        <w:color w:val="FFFFFF"/>
        <w:w w:val="142"/>
        <w:sz w:val="22"/>
        <w:szCs w:val="22"/>
        <w:lang w:val="en-US" w:eastAsia="en-US" w:bidi="ar-SA"/>
      </w:rPr>
    </w:lvl>
    <w:lvl w:ilvl="2" w:tplc="D5000378">
      <w:numFmt w:val="bullet"/>
      <w:lvlText w:val="•"/>
      <w:lvlJc w:val="left"/>
      <w:pPr>
        <w:ind w:left="1121" w:hanging="227"/>
      </w:pPr>
      <w:rPr>
        <w:rFonts w:hint="default"/>
        <w:lang w:val="en-US" w:eastAsia="en-US" w:bidi="ar-SA"/>
      </w:rPr>
    </w:lvl>
    <w:lvl w:ilvl="3" w:tplc="610448C0">
      <w:numFmt w:val="bullet"/>
      <w:lvlText w:val="•"/>
      <w:lvlJc w:val="left"/>
      <w:pPr>
        <w:ind w:left="1642" w:hanging="227"/>
      </w:pPr>
      <w:rPr>
        <w:rFonts w:hint="default"/>
        <w:lang w:val="en-US" w:eastAsia="en-US" w:bidi="ar-SA"/>
      </w:rPr>
    </w:lvl>
    <w:lvl w:ilvl="4" w:tplc="65D89FA6">
      <w:numFmt w:val="bullet"/>
      <w:lvlText w:val="•"/>
      <w:lvlJc w:val="left"/>
      <w:pPr>
        <w:ind w:left="2163" w:hanging="227"/>
      </w:pPr>
      <w:rPr>
        <w:rFonts w:hint="default"/>
        <w:lang w:val="en-US" w:eastAsia="en-US" w:bidi="ar-SA"/>
      </w:rPr>
    </w:lvl>
    <w:lvl w:ilvl="5" w:tplc="2E1A0014">
      <w:numFmt w:val="bullet"/>
      <w:lvlText w:val="•"/>
      <w:lvlJc w:val="left"/>
      <w:pPr>
        <w:ind w:left="2684" w:hanging="227"/>
      </w:pPr>
      <w:rPr>
        <w:rFonts w:hint="default"/>
        <w:lang w:val="en-US" w:eastAsia="en-US" w:bidi="ar-SA"/>
      </w:rPr>
    </w:lvl>
    <w:lvl w:ilvl="6" w:tplc="72CEAB40">
      <w:numFmt w:val="bullet"/>
      <w:lvlText w:val="•"/>
      <w:lvlJc w:val="left"/>
      <w:pPr>
        <w:ind w:left="3205" w:hanging="227"/>
      </w:pPr>
      <w:rPr>
        <w:rFonts w:hint="default"/>
        <w:lang w:val="en-US" w:eastAsia="en-US" w:bidi="ar-SA"/>
      </w:rPr>
    </w:lvl>
    <w:lvl w:ilvl="7" w:tplc="308A73D2">
      <w:numFmt w:val="bullet"/>
      <w:lvlText w:val="•"/>
      <w:lvlJc w:val="left"/>
      <w:pPr>
        <w:ind w:left="3726" w:hanging="227"/>
      </w:pPr>
      <w:rPr>
        <w:rFonts w:hint="default"/>
        <w:lang w:val="en-US" w:eastAsia="en-US" w:bidi="ar-SA"/>
      </w:rPr>
    </w:lvl>
    <w:lvl w:ilvl="8" w:tplc="BB9835EE">
      <w:numFmt w:val="bullet"/>
      <w:lvlText w:val="•"/>
      <w:lvlJc w:val="left"/>
      <w:pPr>
        <w:ind w:left="4247" w:hanging="227"/>
      </w:pPr>
      <w:rPr>
        <w:rFonts w:hint="default"/>
        <w:lang w:val="en-US" w:eastAsia="en-US" w:bidi="ar-SA"/>
      </w:rPr>
    </w:lvl>
  </w:abstractNum>
  <w:abstractNum w:abstractNumId="9" w15:restartNumberingAfterBreak="0">
    <w:nsid w:val="290560E9"/>
    <w:multiLevelType w:val="hybridMultilevel"/>
    <w:tmpl w:val="1924D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8A249D"/>
    <w:multiLevelType w:val="hybridMultilevel"/>
    <w:tmpl w:val="82849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9E744F"/>
    <w:multiLevelType w:val="hybridMultilevel"/>
    <w:tmpl w:val="8C2AA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420F21"/>
    <w:multiLevelType w:val="hybridMultilevel"/>
    <w:tmpl w:val="14F8F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DB592F"/>
    <w:multiLevelType w:val="hybridMultilevel"/>
    <w:tmpl w:val="635C2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0C2118"/>
    <w:multiLevelType w:val="hybridMultilevel"/>
    <w:tmpl w:val="3D008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0B5A93"/>
    <w:multiLevelType w:val="hybridMultilevel"/>
    <w:tmpl w:val="F6A48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9A0D81"/>
    <w:multiLevelType w:val="hybridMultilevel"/>
    <w:tmpl w:val="62CEF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825726"/>
    <w:multiLevelType w:val="hybridMultilevel"/>
    <w:tmpl w:val="38C2E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5B5725"/>
    <w:multiLevelType w:val="hybridMultilevel"/>
    <w:tmpl w:val="CB12E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35DB5"/>
    <w:multiLevelType w:val="hybridMultilevel"/>
    <w:tmpl w:val="430EE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70789E"/>
    <w:multiLevelType w:val="hybridMultilevel"/>
    <w:tmpl w:val="310E6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104E0B"/>
    <w:multiLevelType w:val="hybridMultilevel"/>
    <w:tmpl w:val="8C32DCCC"/>
    <w:lvl w:ilvl="0" w:tplc="32FE8FE2">
      <w:numFmt w:val="bullet"/>
      <w:lvlText w:val="•"/>
      <w:lvlJc w:val="left"/>
      <w:pPr>
        <w:ind w:left="497" w:hanging="227"/>
      </w:pPr>
      <w:rPr>
        <w:rFonts w:ascii="Arial MT" w:eastAsia="Arial MT" w:hAnsi="Arial MT" w:cs="Arial MT" w:hint="default"/>
        <w:color w:val="FFFFFF"/>
        <w:w w:val="142"/>
        <w:sz w:val="22"/>
        <w:szCs w:val="22"/>
        <w:lang w:val="en-US" w:eastAsia="en-US" w:bidi="ar-SA"/>
      </w:rPr>
    </w:lvl>
    <w:lvl w:ilvl="1" w:tplc="3384B8FA">
      <w:numFmt w:val="bullet"/>
      <w:lvlText w:val="•"/>
      <w:lvlJc w:val="left"/>
      <w:pPr>
        <w:ind w:left="1005" w:hanging="227"/>
      </w:pPr>
      <w:rPr>
        <w:rFonts w:hint="default"/>
        <w:lang w:val="en-US" w:eastAsia="en-US" w:bidi="ar-SA"/>
      </w:rPr>
    </w:lvl>
    <w:lvl w:ilvl="2" w:tplc="E2D81128">
      <w:numFmt w:val="bullet"/>
      <w:lvlText w:val="•"/>
      <w:lvlJc w:val="left"/>
      <w:pPr>
        <w:ind w:left="1511" w:hanging="227"/>
      </w:pPr>
      <w:rPr>
        <w:rFonts w:hint="default"/>
        <w:lang w:val="en-US" w:eastAsia="en-US" w:bidi="ar-SA"/>
      </w:rPr>
    </w:lvl>
    <w:lvl w:ilvl="3" w:tplc="A32C691C">
      <w:numFmt w:val="bullet"/>
      <w:lvlText w:val="•"/>
      <w:lvlJc w:val="left"/>
      <w:pPr>
        <w:ind w:left="2016" w:hanging="227"/>
      </w:pPr>
      <w:rPr>
        <w:rFonts w:hint="default"/>
        <w:lang w:val="en-US" w:eastAsia="en-US" w:bidi="ar-SA"/>
      </w:rPr>
    </w:lvl>
    <w:lvl w:ilvl="4" w:tplc="D910ECCA">
      <w:numFmt w:val="bullet"/>
      <w:lvlText w:val="•"/>
      <w:lvlJc w:val="left"/>
      <w:pPr>
        <w:ind w:left="2522" w:hanging="227"/>
      </w:pPr>
      <w:rPr>
        <w:rFonts w:hint="default"/>
        <w:lang w:val="en-US" w:eastAsia="en-US" w:bidi="ar-SA"/>
      </w:rPr>
    </w:lvl>
    <w:lvl w:ilvl="5" w:tplc="B98E3392">
      <w:numFmt w:val="bullet"/>
      <w:lvlText w:val="•"/>
      <w:lvlJc w:val="left"/>
      <w:pPr>
        <w:ind w:left="3027" w:hanging="227"/>
      </w:pPr>
      <w:rPr>
        <w:rFonts w:hint="default"/>
        <w:lang w:val="en-US" w:eastAsia="en-US" w:bidi="ar-SA"/>
      </w:rPr>
    </w:lvl>
    <w:lvl w:ilvl="6" w:tplc="F3E2EFF8">
      <w:numFmt w:val="bullet"/>
      <w:lvlText w:val="•"/>
      <w:lvlJc w:val="left"/>
      <w:pPr>
        <w:ind w:left="3533" w:hanging="227"/>
      </w:pPr>
      <w:rPr>
        <w:rFonts w:hint="default"/>
        <w:lang w:val="en-US" w:eastAsia="en-US" w:bidi="ar-SA"/>
      </w:rPr>
    </w:lvl>
    <w:lvl w:ilvl="7" w:tplc="87042D00">
      <w:numFmt w:val="bullet"/>
      <w:lvlText w:val="•"/>
      <w:lvlJc w:val="left"/>
      <w:pPr>
        <w:ind w:left="4038" w:hanging="227"/>
      </w:pPr>
      <w:rPr>
        <w:rFonts w:hint="default"/>
        <w:lang w:val="en-US" w:eastAsia="en-US" w:bidi="ar-SA"/>
      </w:rPr>
    </w:lvl>
    <w:lvl w:ilvl="8" w:tplc="CCD48DB0">
      <w:numFmt w:val="bullet"/>
      <w:lvlText w:val="•"/>
      <w:lvlJc w:val="left"/>
      <w:pPr>
        <w:ind w:left="4544" w:hanging="227"/>
      </w:pPr>
      <w:rPr>
        <w:rFonts w:hint="default"/>
        <w:lang w:val="en-US" w:eastAsia="en-US" w:bidi="ar-SA"/>
      </w:rPr>
    </w:lvl>
  </w:abstractNum>
  <w:abstractNum w:abstractNumId="22" w15:restartNumberingAfterBreak="0">
    <w:nsid w:val="6D243D1F"/>
    <w:multiLevelType w:val="hybridMultilevel"/>
    <w:tmpl w:val="FAF2D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900BC3"/>
    <w:multiLevelType w:val="hybridMultilevel"/>
    <w:tmpl w:val="EBB62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B96B77"/>
    <w:multiLevelType w:val="hybridMultilevel"/>
    <w:tmpl w:val="08D8C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E85364"/>
    <w:multiLevelType w:val="hybridMultilevel"/>
    <w:tmpl w:val="D6401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925E0F"/>
    <w:multiLevelType w:val="hybridMultilevel"/>
    <w:tmpl w:val="702A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0723C8"/>
    <w:multiLevelType w:val="hybridMultilevel"/>
    <w:tmpl w:val="AF0AC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0934820">
    <w:abstractNumId w:val="21"/>
  </w:num>
  <w:num w:numId="2" w16cid:durableId="14500654">
    <w:abstractNumId w:val="8"/>
  </w:num>
  <w:num w:numId="3" w16cid:durableId="948586230">
    <w:abstractNumId w:val="3"/>
  </w:num>
  <w:num w:numId="4" w16cid:durableId="1569070607">
    <w:abstractNumId w:val="17"/>
  </w:num>
  <w:num w:numId="5" w16cid:durableId="604970009">
    <w:abstractNumId w:val="7"/>
  </w:num>
  <w:num w:numId="6" w16cid:durableId="651569330">
    <w:abstractNumId w:val="1"/>
  </w:num>
  <w:num w:numId="7" w16cid:durableId="2007323923">
    <w:abstractNumId w:val="27"/>
  </w:num>
  <w:num w:numId="8" w16cid:durableId="853228721">
    <w:abstractNumId w:val="5"/>
  </w:num>
  <w:num w:numId="9" w16cid:durableId="39402697">
    <w:abstractNumId w:val="10"/>
  </w:num>
  <w:num w:numId="10" w16cid:durableId="945962915">
    <w:abstractNumId w:val="6"/>
  </w:num>
  <w:num w:numId="11" w16cid:durableId="170796996">
    <w:abstractNumId w:val="13"/>
  </w:num>
  <w:num w:numId="12" w16cid:durableId="1875385121">
    <w:abstractNumId w:val="0"/>
  </w:num>
  <w:num w:numId="13" w16cid:durableId="602348784">
    <w:abstractNumId w:val="23"/>
  </w:num>
  <w:num w:numId="14" w16cid:durableId="1736200718">
    <w:abstractNumId w:val="12"/>
  </w:num>
  <w:num w:numId="15" w16cid:durableId="1071349740">
    <w:abstractNumId w:val="20"/>
  </w:num>
  <w:num w:numId="16" w16cid:durableId="1475639416">
    <w:abstractNumId w:val="26"/>
  </w:num>
  <w:num w:numId="17" w16cid:durableId="1895385462">
    <w:abstractNumId w:val="24"/>
  </w:num>
  <w:num w:numId="18" w16cid:durableId="1980723936">
    <w:abstractNumId w:val="16"/>
  </w:num>
  <w:num w:numId="19" w16cid:durableId="441266105">
    <w:abstractNumId w:val="4"/>
  </w:num>
  <w:num w:numId="20" w16cid:durableId="919951637">
    <w:abstractNumId w:val="15"/>
  </w:num>
  <w:num w:numId="21" w16cid:durableId="32578320">
    <w:abstractNumId w:val="25"/>
  </w:num>
  <w:num w:numId="22" w16cid:durableId="554318840">
    <w:abstractNumId w:val="19"/>
  </w:num>
  <w:num w:numId="23" w16cid:durableId="216669353">
    <w:abstractNumId w:val="14"/>
  </w:num>
  <w:num w:numId="24" w16cid:durableId="1083603378">
    <w:abstractNumId w:val="2"/>
  </w:num>
  <w:num w:numId="25" w16cid:durableId="825321406">
    <w:abstractNumId w:val="9"/>
  </w:num>
  <w:num w:numId="26" w16cid:durableId="1178547425">
    <w:abstractNumId w:val="18"/>
  </w:num>
  <w:num w:numId="27" w16cid:durableId="1589071477">
    <w:abstractNumId w:val="11"/>
  </w:num>
  <w:num w:numId="28" w16cid:durableId="17744773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FE"/>
    <w:rsid w:val="00001F19"/>
    <w:rsid w:val="00017112"/>
    <w:rsid w:val="00057190"/>
    <w:rsid w:val="0008212C"/>
    <w:rsid w:val="000929F5"/>
    <w:rsid w:val="000C2E3A"/>
    <w:rsid w:val="000E27A9"/>
    <w:rsid w:val="00103FFA"/>
    <w:rsid w:val="001515C7"/>
    <w:rsid w:val="00162301"/>
    <w:rsid w:val="0018098E"/>
    <w:rsid w:val="00181EFE"/>
    <w:rsid w:val="0018428D"/>
    <w:rsid w:val="0019199A"/>
    <w:rsid w:val="001A58E3"/>
    <w:rsid w:val="00236D39"/>
    <w:rsid w:val="00265901"/>
    <w:rsid w:val="002804E6"/>
    <w:rsid w:val="00311F4F"/>
    <w:rsid w:val="00314450"/>
    <w:rsid w:val="00314D31"/>
    <w:rsid w:val="0034002C"/>
    <w:rsid w:val="003458AE"/>
    <w:rsid w:val="003666DE"/>
    <w:rsid w:val="003957B6"/>
    <w:rsid w:val="003A79B1"/>
    <w:rsid w:val="003B0B85"/>
    <w:rsid w:val="003C1C2E"/>
    <w:rsid w:val="003C4652"/>
    <w:rsid w:val="003D2AAA"/>
    <w:rsid w:val="004048D7"/>
    <w:rsid w:val="00416242"/>
    <w:rsid w:val="004656BE"/>
    <w:rsid w:val="004A5D5C"/>
    <w:rsid w:val="00521298"/>
    <w:rsid w:val="00535311"/>
    <w:rsid w:val="00536E99"/>
    <w:rsid w:val="005754BD"/>
    <w:rsid w:val="00596BF3"/>
    <w:rsid w:val="005C27AD"/>
    <w:rsid w:val="005E07FC"/>
    <w:rsid w:val="005E53BA"/>
    <w:rsid w:val="00602645"/>
    <w:rsid w:val="00610B72"/>
    <w:rsid w:val="006716CA"/>
    <w:rsid w:val="00677919"/>
    <w:rsid w:val="006A234C"/>
    <w:rsid w:val="00710FEC"/>
    <w:rsid w:val="007435C8"/>
    <w:rsid w:val="00772041"/>
    <w:rsid w:val="00781963"/>
    <w:rsid w:val="007B2196"/>
    <w:rsid w:val="007C40D6"/>
    <w:rsid w:val="007F4307"/>
    <w:rsid w:val="008363A2"/>
    <w:rsid w:val="008670E0"/>
    <w:rsid w:val="008E1BC0"/>
    <w:rsid w:val="008F0CA5"/>
    <w:rsid w:val="008F3793"/>
    <w:rsid w:val="00970E30"/>
    <w:rsid w:val="00986547"/>
    <w:rsid w:val="00992610"/>
    <w:rsid w:val="009B589A"/>
    <w:rsid w:val="009C4ECC"/>
    <w:rsid w:val="00A42E5C"/>
    <w:rsid w:val="00A9107B"/>
    <w:rsid w:val="00AA429F"/>
    <w:rsid w:val="00B5165E"/>
    <w:rsid w:val="00B92CA0"/>
    <w:rsid w:val="00BC6DBA"/>
    <w:rsid w:val="00BE2DC6"/>
    <w:rsid w:val="00BE6EEF"/>
    <w:rsid w:val="00BF1F99"/>
    <w:rsid w:val="00C36D9A"/>
    <w:rsid w:val="00CC72AD"/>
    <w:rsid w:val="00CD3273"/>
    <w:rsid w:val="00D44CF4"/>
    <w:rsid w:val="00EF0911"/>
    <w:rsid w:val="00F241CA"/>
    <w:rsid w:val="00F24DDE"/>
    <w:rsid w:val="00F5682C"/>
    <w:rsid w:val="00FC22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33272FD"/>
  <w15:docId w15:val="{563109D9-3202-4195-9212-9C8E18209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112"/>
    <w:pPr>
      <w:spacing w:after="120"/>
    </w:pPr>
    <w:rPr>
      <w:rFonts w:ascii="Arial" w:eastAsia="Arial MT" w:hAnsi="Arial" w:cs="Arial"/>
    </w:rPr>
  </w:style>
  <w:style w:type="paragraph" w:styleId="Heading1">
    <w:name w:val="heading 1"/>
    <w:basedOn w:val="Normal"/>
    <w:uiPriority w:val="9"/>
    <w:qFormat/>
    <w:rsid w:val="00CD3273"/>
    <w:pPr>
      <w:spacing w:before="187"/>
      <w:outlineLvl w:val="0"/>
    </w:pPr>
    <w:rPr>
      <w:b/>
      <w:w w:val="95"/>
      <w:sz w:val="28"/>
    </w:rPr>
  </w:style>
  <w:style w:type="paragraph" w:styleId="Heading2">
    <w:name w:val="heading 2"/>
    <w:basedOn w:val="Normal"/>
    <w:uiPriority w:val="9"/>
    <w:unhideWhenUsed/>
    <w:qFormat/>
    <w:rsid w:val="00B92CA0"/>
    <w:pPr>
      <w:spacing w:before="227"/>
      <w:outlineLvl w:val="1"/>
    </w:pPr>
    <w:rPr>
      <w:rFonts w:eastAsia="Arial"/>
      <w:b/>
      <w:bCs/>
      <w:color w:val="006885"/>
      <w:w w:val="95"/>
      <w:sz w:val="28"/>
      <w:szCs w:val="28"/>
    </w:rPr>
  </w:style>
  <w:style w:type="paragraph" w:styleId="Heading3">
    <w:name w:val="heading 3"/>
    <w:basedOn w:val="Heading2"/>
    <w:uiPriority w:val="9"/>
    <w:unhideWhenUsed/>
    <w:qFormat/>
    <w:rsid w:val="002804E6"/>
    <w:p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400" w:hanging="227"/>
    </w:pPr>
  </w:style>
  <w:style w:type="paragraph" w:customStyle="1" w:styleId="TableParagraph">
    <w:name w:val="Table Paragraph"/>
    <w:basedOn w:val="Normal"/>
    <w:uiPriority w:val="1"/>
    <w:qFormat/>
    <w:pPr>
      <w:spacing w:before="56"/>
      <w:ind w:left="113"/>
    </w:pPr>
  </w:style>
  <w:style w:type="paragraph" w:styleId="Header">
    <w:name w:val="header"/>
    <w:basedOn w:val="Normal"/>
    <w:link w:val="HeaderChar"/>
    <w:uiPriority w:val="99"/>
    <w:unhideWhenUsed/>
    <w:rsid w:val="00C36D9A"/>
    <w:pPr>
      <w:tabs>
        <w:tab w:val="center" w:pos="4513"/>
        <w:tab w:val="right" w:pos="9026"/>
      </w:tabs>
    </w:pPr>
  </w:style>
  <w:style w:type="character" w:customStyle="1" w:styleId="HeaderChar">
    <w:name w:val="Header Char"/>
    <w:basedOn w:val="DefaultParagraphFont"/>
    <w:link w:val="Header"/>
    <w:uiPriority w:val="99"/>
    <w:rsid w:val="00C36D9A"/>
    <w:rPr>
      <w:rFonts w:ascii="Arial MT" w:eastAsia="Arial MT" w:hAnsi="Arial MT" w:cs="Arial MT"/>
    </w:rPr>
  </w:style>
  <w:style w:type="paragraph" w:styleId="Footer">
    <w:name w:val="footer"/>
    <w:basedOn w:val="Normal"/>
    <w:link w:val="FooterChar"/>
    <w:uiPriority w:val="99"/>
    <w:unhideWhenUsed/>
    <w:rsid w:val="00C36D9A"/>
    <w:pPr>
      <w:tabs>
        <w:tab w:val="center" w:pos="4513"/>
        <w:tab w:val="right" w:pos="9026"/>
      </w:tabs>
    </w:pPr>
  </w:style>
  <w:style w:type="character" w:customStyle="1" w:styleId="FooterChar">
    <w:name w:val="Footer Char"/>
    <w:basedOn w:val="DefaultParagraphFont"/>
    <w:link w:val="Footer"/>
    <w:uiPriority w:val="99"/>
    <w:rsid w:val="00C36D9A"/>
    <w:rPr>
      <w:rFonts w:ascii="Arial MT" w:eastAsia="Arial MT" w:hAnsi="Arial MT" w:cs="Arial MT"/>
    </w:rPr>
  </w:style>
  <w:style w:type="paragraph" w:styleId="NoSpacing">
    <w:name w:val="No Spacing"/>
    <w:uiPriority w:val="1"/>
    <w:qFormat/>
    <w:rsid w:val="00057190"/>
    <w:pPr>
      <w:widowControl/>
      <w:autoSpaceDE/>
      <w:autoSpaceDN/>
    </w:pPr>
    <w:rPr>
      <w:lang w:val="en-GB"/>
    </w:rPr>
  </w:style>
  <w:style w:type="table" w:styleId="TableGrid">
    <w:name w:val="Table Grid"/>
    <w:basedOn w:val="TableNormal"/>
    <w:uiPriority w:val="39"/>
    <w:rsid w:val="0005719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0FEC"/>
    <w:rPr>
      <w:color w:val="0000FF" w:themeColor="hyperlink"/>
      <w:u w:val="single"/>
    </w:rPr>
  </w:style>
  <w:style w:type="character" w:styleId="UnresolvedMention">
    <w:name w:val="Unresolved Mention"/>
    <w:basedOn w:val="DefaultParagraphFont"/>
    <w:uiPriority w:val="99"/>
    <w:semiHidden/>
    <w:unhideWhenUsed/>
    <w:rsid w:val="00710FEC"/>
    <w:rPr>
      <w:color w:val="605E5C"/>
      <w:shd w:val="clear" w:color="auto" w:fill="E1DFDD"/>
    </w:rPr>
  </w:style>
  <w:style w:type="paragraph" w:styleId="FootnoteText">
    <w:name w:val="footnote text"/>
    <w:basedOn w:val="Normal"/>
    <w:link w:val="FootnoteTextChar"/>
    <w:uiPriority w:val="99"/>
    <w:semiHidden/>
    <w:unhideWhenUsed/>
    <w:rsid w:val="004A5D5C"/>
    <w:pPr>
      <w:spacing w:after="0"/>
    </w:pPr>
    <w:rPr>
      <w:sz w:val="20"/>
      <w:szCs w:val="20"/>
    </w:rPr>
  </w:style>
  <w:style w:type="character" w:customStyle="1" w:styleId="FootnoteTextChar">
    <w:name w:val="Footnote Text Char"/>
    <w:basedOn w:val="DefaultParagraphFont"/>
    <w:link w:val="FootnoteText"/>
    <w:uiPriority w:val="99"/>
    <w:semiHidden/>
    <w:rsid w:val="004A5D5C"/>
    <w:rPr>
      <w:rFonts w:ascii="Arial" w:eastAsia="Arial MT" w:hAnsi="Arial" w:cs="Arial"/>
      <w:sz w:val="20"/>
      <w:szCs w:val="20"/>
    </w:rPr>
  </w:style>
  <w:style w:type="character" w:styleId="FootnoteReference">
    <w:name w:val="footnote reference"/>
    <w:basedOn w:val="DefaultParagraphFont"/>
    <w:uiPriority w:val="99"/>
    <w:semiHidden/>
    <w:unhideWhenUsed/>
    <w:rsid w:val="004A5D5C"/>
    <w:rPr>
      <w:vertAlign w:val="superscript"/>
    </w:rPr>
  </w:style>
  <w:style w:type="paragraph" w:customStyle="1" w:styleId="Pa2">
    <w:name w:val="Pa2"/>
    <w:basedOn w:val="Normal"/>
    <w:next w:val="Normal"/>
    <w:uiPriority w:val="99"/>
    <w:rsid w:val="000929F5"/>
    <w:pPr>
      <w:widowControl/>
      <w:adjustRightInd w:val="0"/>
      <w:spacing w:after="0" w:line="241" w:lineRule="atLeast"/>
    </w:pPr>
    <w:rPr>
      <w:rFonts w:ascii="HelveticaNeueLT Std" w:eastAsiaTheme="minorHAnsi" w:hAnsi="HelveticaNeueLT Std" w:cstheme="minorBidi"/>
      <w:sz w:val="24"/>
      <w:szCs w:val="24"/>
      <w:lang w:val="en-GB"/>
    </w:rPr>
  </w:style>
  <w:style w:type="character" w:customStyle="1" w:styleId="A1">
    <w:name w:val="A1"/>
    <w:uiPriority w:val="99"/>
    <w:rsid w:val="000929F5"/>
    <w:rPr>
      <w:rFonts w:cs="HelveticaNeueLT Std"/>
      <w:color w:val="000000"/>
      <w:sz w:val="16"/>
      <w:szCs w:val="16"/>
    </w:rPr>
  </w:style>
  <w:style w:type="paragraph" w:customStyle="1" w:styleId="Pa1">
    <w:name w:val="Pa1"/>
    <w:basedOn w:val="Normal"/>
    <w:next w:val="Normal"/>
    <w:uiPriority w:val="99"/>
    <w:rsid w:val="000929F5"/>
    <w:pPr>
      <w:widowControl/>
      <w:adjustRightInd w:val="0"/>
      <w:spacing w:after="0" w:line="241" w:lineRule="atLeast"/>
    </w:pPr>
    <w:rPr>
      <w:rFonts w:ascii="HelveticaNeueLT Std" w:eastAsiaTheme="minorHAnsi" w:hAnsi="HelveticaNeueLT Std" w:cstheme="minorBidi"/>
      <w:sz w:val="24"/>
      <w:szCs w:val="24"/>
      <w:lang w:val="en-GB"/>
    </w:rPr>
  </w:style>
  <w:style w:type="paragraph" w:styleId="Caption">
    <w:name w:val="caption"/>
    <w:basedOn w:val="Normal"/>
    <w:next w:val="Normal"/>
    <w:uiPriority w:val="35"/>
    <w:unhideWhenUsed/>
    <w:qFormat/>
    <w:rsid w:val="005E53BA"/>
    <w:pPr>
      <w:spacing w:after="200"/>
    </w:pPr>
    <w:rPr>
      <w:i/>
      <w:iCs/>
      <w:sz w:val="18"/>
      <w:szCs w:val="18"/>
    </w:rPr>
  </w:style>
  <w:style w:type="character" w:styleId="CommentReference">
    <w:name w:val="annotation reference"/>
    <w:basedOn w:val="DefaultParagraphFont"/>
    <w:uiPriority w:val="99"/>
    <w:semiHidden/>
    <w:unhideWhenUsed/>
    <w:rsid w:val="00BE2DC6"/>
    <w:rPr>
      <w:sz w:val="16"/>
      <w:szCs w:val="16"/>
    </w:rPr>
  </w:style>
  <w:style w:type="paragraph" w:styleId="CommentText">
    <w:name w:val="annotation text"/>
    <w:basedOn w:val="Normal"/>
    <w:link w:val="CommentTextChar"/>
    <w:uiPriority w:val="99"/>
    <w:semiHidden/>
    <w:unhideWhenUsed/>
    <w:rsid w:val="00BE2DC6"/>
    <w:rPr>
      <w:sz w:val="20"/>
      <w:szCs w:val="20"/>
    </w:rPr>
  </w:style>
  <w:style w:type="character" w:customStyle="1" w:styleId="CommentTextChar">
    <w:name w:val="Comment Text Char"/>
    <w:basedOn w:val="DefaultParagraphFont"/>
    <w:link w:val="CommentText"/>
    <w:uiPriority w:val="99"/>
    <w:semiHidden/>
    <w:rsid w:val="00BE2DC6"/>
    <w:rPr>
      <w:rFonts w:ascii="Arial" w:eastAsia="Arial MT" w:hAnsi="Arial" w:cs="Arial"/>
      <w:sz w:val="20"/>
      <w:szCs w:val="20"/>
    </w:rPr>
  </w:style>
  <w:style w:type="paragraph" w:styleId="CommentSubject">
    <w:name w:val="annotation subject"/>
    <w:basedOn w:val="CommentText"/>
    <w:next w:val="CommentText"/>
    <w:link w:val="CommentSubjectChar"/>
    <w:uiPriority w:val="99"/>
    <w:semiHidden/>
    <w:unhideWhenUsed/>
    <w:rsid w:val="00BE2DC6"/>
    <w:rPr>
      <w:b/>
      <w:bCs/>
    </w:rPr>
  </w:style>
  <w:style w:type="character" w:customStyle="1" w:styleId="CommentSubjectChar">
    <w:name w:val="Comment Subject Char"/>
    <w:basedOn w:val="CommentTextChar"/>
    <w:link w:val="CommentSubject"/>
    <w:uiPriority w:val="99"/>
    <w:semiHidden/>
    <w:rsid w:val="00BE2DC6"/>
    <w:rPr>
      <w:rFonts w:ascii="Arial" w:eastAsia="Arial MT"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estem.org/wp-content/uploads/2022/03/2022-YESTEM-Insight-How-to-set-up-and-run-an-equitable-youth-board.pdf" TargetMode="External"/><Relationship Id="rId13" Type="http://schemas.openxmlformats.org/officeDocument/2006/relationships/image" Target="media/image3.png"/><Relationship Id="rId18" Type="http://schemas.openxmlformats.org/officeDocument/2006/relationships/hyperlink" Target="https://mediacentral.ucl.ac.uk/Play/76609"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yestem.org/wp-content/uploads/2022/03/2021-YESTEM-Insight-2-Core-Equitable-Practices.pdf" TargetMode="External"/><Relationship Id="rId2" Type="http://schemas.openxmlformats.org/officeDocument/2006/relationships/numbering" Target="numbering.xml"/><Relationship Id="rId16" Type="http://schemas.openxmlformats.org/officeDocument/2006/relationships/hyperlink" Target="http://yestem.org/wp-content/uploads/2021/02/2020-YESTEM-Insight-1-Equity-Compass-revised.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estem.org/wp-content/uploads/2022/03/2021-YESTEM-Insight-2-Core-Equitable-Practices.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yestem.org/wp-content/uploads/2022/03/Equity-Compass-for-ISL.pdf"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yestem.org/" TargetMode="External"/><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hyperlink" Target="https://twitter.com/yestem_uk?lang=en" TargetMode="External"/><Relationship Id="rId5" Type="http://schemas.openxmlformats.org/officeDocument/2006/relationships/hyperlink" Target="http://www.yestem.org/" TargetMode="External"/><Relationship Id="rId4" Type="http://schemas.openxmlformats.org/officeDocument/2006/relationships/hyperlink" Target="https://twitter.com/yestem_uk?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96FD4-505B-4EEE-BE67-A0B456D5A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Pages>
  <Words>2347</Words>
  <Characters>13378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Spela Godec</dc:creator>
  <cp:keywords/>
  <dc:description/>
  <cp:lastModifiedBy>Godec, Spela</cp:lastModifiedBy>
  <cp:revision>7</cp:revision>
  <dcterms:created xsi:type="dcterms:W3CDTF">2022-10-18T12:50:00Z</dcterms:created>
  <dcterms:modified xsi:type="dcterms:W3CDTF">2022-10-18T13:29:00Z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2022-07-03T00:00:00Z</vt:filetime>
  </property>
</Properties>
</file>