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F668" w14:textId="35806531" w:rsidR="00CD3273" w:rsidRDefault="00CD3273" w:rsidP="00017112">
      <w:r w:rsidRPr="00CD3273">
        <w:t>YESTEM Insight #</w:t>
      </w:r>
      <w:r w:rsidR="00A42E5C">
        <w:t>3.</w:t>
      </w:r>
      <w:r w:rsidRPr="00CD3273">
        <w:t>1</w:t>
      </w:r>
      <w:r w:rsidR="00BE2DC6">
        <w:t xml:space="preserve"> (Accessible version)</w:t>
      </w:r>
    </w:p>
    <w:p w14:paraId="265C5EE3" w14:textId="693E5B36" w:rsidR="00314D31" w:rsidRPr="00CD3273" w:rsidRDefault="00314D31" w:rsidP="00017112">
      <w:r>
        <w:t xml:space="preserve">Original version: </w:t>
      </w:r>
      <w:hyperlink r:id="rId8" w:history="1">
        <w:r w:rsidR="003B7A17" w:rsidRPr="002F00CD">
          <w:rPr>
            <w:rStyle w:val="Hyperlink"/>
          </w:rPr>
          <w:t>https://yestem.org/wp-content/uploads/2022/03/Equitable-Youth-Outcomes-INSIGHT.pdf</w:t>
        </w:r>
      </w:hyperlink>
      <w:r w:rsidR="003B7A17">
        <w:t xml:space="preserve"> </w:t>
      </w:r>
    </w:p>
    <w:p w14:paraId="0E5FF132" w14:textId="6BB98930" w:rsidR="00CD3273" w:rsidRPr="00CD3273" w:rsidRDefault="00A42E5C" w:rsidP="00017112">
      <w:pPr>
        <w:pStyle w:val="Heading1"/>
      </w:pPr>
      <w:r w:rsidRPr="00A42E5C">
        <w:t>Equitable Youth Outcomes Model for informal STEM learning</w:t>
      </w:r>
    </w:p>
    <w:p w14:paraId="536E4A17" w14:textId="77777777" w:rsidR="009B589A" w:rsidRPr="003957B6" w:rsidRDefault="009B589A" w:rsidP="00017112">
      <w:pPr>
        <w:pStyle w:val="Heading2"/>
      </w:pPr>
      <w:r w:rsidRPr="003957B6">
        <w:t>What is the Issue?</w:t>
      </w:r>
    </w:p>
    <w:p w14:paraId="1D06F112" w14:textId="2AD80E49" w:rsidR="00A42E5C" w:rsidRPr="00A42E5C" w:rsidRDefault="00A42E5C" w:rsidP="00A42E5C">
      <w:pPr>
        <w:pStyle w:val="ListParagraph"/>
        <w:numPr>
          <w:ilvl w:val="0"/>
          <w:numId w:val="4"/>
        </w:numPr>
      </w:pPr>
      <w:r w:rsidRPr="00A42E5C">
        <w:t xml:space="preserve">Young people can derive a range of positive outcomes from taking part in informal science, technology, </w:t>
      </w:r>
      <w:proofErr w:type="gramStart"/>
      <w:r w:rsidRPr="00A42E5C">
        <w:t>engineering</w:t>
      </w:r>
      <w:proofErr w:type="gramEnd"/>
      <w:r w:rsidRPr="00A42E5C">
        <w:t xml:space="preserve"> and mathematics (STEM) learning.</w:t>
      </w:r>
    </w:p>
    <w:p w14:paraId="3D946F53" w14:textId="77777777" w:rsidR="00A42E5C" w:rsidRPr="00A42E5C" w:rsidRDefault="00A42E5C" w:rsidP="00A42E5C">
      <w:pPr>
        <w:pStyle w:val="ListParagraph"/>
        <w:numPr>
          <w:ilvl w:val="0"/>
          <w:numId w:val="4"/>
        </w:numPr>
      </w:pPr>
      <w:r w:rsidRPr="00A42E5C">
        <w:t xml:space="preserve">Evidence shows that informal STEM learning (ISL) participation often reproduces dominant relations of power and privilege. In other words, </w:t>
      </w:r>
      <w:r w:rsidRPr="00A42E5C">
        <w:rPr>
          <w:b/>
          <w:bCs/>
        </w:rPr>
        <w:t>outcomes from ISL are not always equitable</w:t>
      </w:r>
      <w:r w:rsidRPr="00A42E5C">
        <w:t>.</w:t>
      </w:r>
    </w:p>
    <w:p w14:paraId="347E5D39" w14:textId="77777777" w:rsidR="00A42E5C" w:rsidRPr="00A42E5C" w:rsidRDefault="00A42E5C" w:rsidP="00A42E5C">
      <w:pPr>
        <w:pStyle w:val="ListParagraph"/>
        <w:numPr>
          <w:ilvl w:val="0"/>
          <w:numId w:val="4"/>
        </w:numPr>
      </w:pPr>
      <w:r w:rsidRPr="00A42E5C">
        <w:t xml:space="preserve">Thinking about young people’s experiences in ISL from an equity perspective is important if we want to challenge social inequalities and better support all young people, but particularly those whose experiences are adversely shaped by intersecting social inequalities, such as racism, </w:t>
      </w:r>
      <w:proofErr w:type="gramStart"/>
      <w:r w:rsidRPr="00A42E5C">
        <w:t>sexism</w:t>
      </w:r>
      <w:proofErr w:type="gramEnd"/>
      <w:r w:rsidRPr="00A42E5C">
        <w:t xml:space="preserve"> and social class.</w:t>
      </w:r>
    </w:p>
    <w:p w14:paraId="491D3576" w14:textId="50F9BD35" w:rsidR="009B589A" w:rsidRDefault="009B589A" w:rsidP="00A42E5C"/>
    <w:p w14:paraId="17DC894D" w14:textId="2143B2C9" w:rsidR="00A42E5C" w:rsidRPr="00A42E5C" w:rsidRDefault="00A42E5C" w:rsidP="00A42E5C">
      <w:pPr>
        <w:rPr>
          <w:b/>
          <w:bCs/>
        </w:rPr>
      </w:pPr>
      <w:r w:rsidRPr="00A42E5C">
        <w:t xml:space="preserve">This YESTEM Insight explains our Equitable Youth Outcomes Model for ISL, intended for ISL researchers, practitioners, </w:t>
      </w:r>
      <w:proofErr w:type="gramStart"/>
      <w:r w:rsidRPr="00A42E5C">
        <w:t>organisations</w:t>
      </w:r>
      <w:proofErr w:type="gramEnd"/>
      <w:r w:rsidRPr="00A42E5C">
        <w:t xml:space="preserve"> and funders. </w:t>
      </w:r>
      <w:r w:rsidRPr="00A42E5C">
        <w:rPr>
          <w:b/>
          <w:bCs/>
        </w:rPr>
        <w:t xml:space="preserve">The model can serve as a tool for </w:t>
      </w:r>
      <w:proofErr w:type="spellStart"/>
      <w:r w:rsidRPr="00A42E5C">
        <w:rPr>
          <w:b/>
          <w:bCs/>
        </w:rPr>
        <w:t>recognising</w:t>
      </w:r>
      <w:proofErr w:type="spellEnd"/>
      <w:r w:rsidRPr="00A42E5C">
        <w:rPr>
          <w:b/>
          <w:bCs/>
        </w:rPr>
        <w:t xml:space="preserve"> equitable youth outcomes from ISL participation, for reflecting on current practice and for planning further opportunities that best support such outcomes.</w:t>
      </w:r>
    </w:p>
    <w:p w14:paraId="1AFA7709" w14:textId="77777777" w:rsidR="0034002C" w:rsidRPr="005E53BA" w:rsidRDefault="008363A2" w:rsidP="0034002C">
      <w:pPr>
        <w:keepNext/>
      </w:pPr>
      <w:r w:rsidRPr="005E53BA">
        <w:rPr>
          <w:noProof/>
        </w:rPr>
        <w:drawing>
          <wp:inline distT="0" distB="0" distL="0" distR="0" wp14:anchorId="4C7BFEBA" wp14:editId="5F830FEB">
            <wp:extent cx="3778930" cy="3381555"/>
            <wp:effectExtent l="0" t="0" r="0"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0762" cy="3383194"/>
                    </a:xfrm>
                    <a:prstGeom prst="rect">
                      <a:avLst/>
                    </a:prstGeom>
                    <a:noFill/>
                    <a:ln>
                      <a:noFill/>
                    </a:ln>
                  </pic:spPr>
                </pic:pic>
              </a:graphicData>
            </a:graphic>
          </wp:inline>
        </w:drawing>
      </w:r>
    </w:p>
    <w:p w14:paraId="1CF2BE04" w14:textId="387CC8B3" w:rsidR="009B589A" w:rsidRPr="008363A2" w:rsidRDefault="0034002C" w:rsidP="0034002C">
      <w:pPr>
        <w:pStyle w:val="Caption"/>
        <w:rPr>
          <w:color w:val="006885"/>
        </w:rPr>
      </w:pPr>
      <w:r>
        <w:t xml:space="preserve">Figure </w:t>
      </w:r>
      <w:fldSimple w:instr=" SEQ Figure \* ARABIC ">
        <w:r w:rsidR="005E07FC">
          <w:rPr>
            <w:noProof/>
          </w:rPr>
          <w:t>1</w:t>
        </w:r>
      </w:fldSimple>
      <w:r>
        <w:t xml:space="preserve">: </w:t>
      </w:r>
      <w:r w:rsidRPr="00423598">
        <w:t>YESTEM Model for equity in ISL</w:t>
      </w:r>
      <w:r w:rsidR="00314D31">
        <w:t xml:space="preserve"> </w:t>
      </w:r>
      <w:r w:rsidR="00314D31" w:rsidRPr="00314D31">
        <w:t xml:space="preserve">including three components: reflect, act and outcomes. Outcomes include youth outcomes, practitioner outcomes, </w:t>
      </w:r>
      <w:proofErr w:type="spellStart"/>
      <w:r w:rsidR="00314D31" w:rsidRPr="00314D31">
        <w:t>programme</w:t>
      </w:r>
      <w:proofErr w:type="spellEnd"/>
      <w:r w:rsidR="00314D31" w:rsidRPr="00314D31">
        <w:t xml:space="preserve"> and institutional outcomes and broader outcomes.</w:t>
      </w:r>
      <w:r w:rsidR="00A42E5C" w:rsidRPr="00A42E5C">
        <w:t xml:space="preserve"> </w:t>
      </w:r>
    </w:p>
    <w:p w14:paraId="20FFCCA8" w14:textId="2B6B2FB1" w:rsidR="00CD3273" w:rsidRDefault="00CD3273" w:rsidP="00017112">
      <w:r>
        <w:t xml:space="preserve">Please see </w:t>
      </w:r>
      <w:hyperlink r:id="rId10">
        <w:r>
          <w:t xml:space="preserve">yestem.org </w:t>
        </w:r>
      </w:hyperlink>
      <w:r>
        <w:t>for the full</w:t>
      </w:r>
      <w:r>
        <w:rPr>
          <w:spacing w:val="1"/>
        </w:rPr>
        <w:t xml:space="preserve"> </w:t>
      </w:r>
      <w:r>
        <w:rPr>
          <w:spacing w:val="-1"/>
        </w:rPr>
        <w:t>model</w:t>
      </w:r>
      <w:r>
        <w:rPr>
          <w:spacing w:val="-12"/>
        </w:rPr>
        <w:t xml:space="preserve"> </w:t>
      </w:r>
      <w:r>
        <w:rPr>
          <w:spacing w:val="-1"/>
        </w:rPr>
        <w:t>and</w:t>
      </w:r>
      <w:r>
        <w:rPr>
          <w:spacing w:val="-11"/>
        </w:rPr>
        <w:t xml:space="preserve"> </w:t>
      </w:r>
      <w:r>
        <w:rPr>
          <w:spacing w:val="-1"/>
        </w:rPr>
        <w:t>related</w:t>
      </w:r>
      <w:r>
        <w:rPr>
          <w:spacing w:val="-12"/>
        </w:rPr>
        <w:t xml:space="preserve"> </w:t>
      </w:r>
      <w:r>
        <w:t>Insight</w:t>
      </w:r>
      <w:r>
        <w:rPr>
          <w:spacing w:val="-11"/>
        </w:rPr>
        <w:t xml:space="preserve"> </w:t>
      </w:r>
      <w:r>
        <w:t>documents detailing</w:t>
      </w:r>
      <w:r>
        <w:rPr>
          <w:spacing w:val="-8"/>
        </w:rPr>
        <w:t xml:space="preserve"> </w:t>
      </w:r>
      <w:r>
        <w:t>each</w:t>
      </w:r>
      <w:r>
        <w:rPr>
          <w:spacing w:val="-7"/>
        </w:rPr>
        <w:t xml:space="preserve"> </w:t>
      </w:r>
      <w:r>
        <w:t>component.</w:t>
      </w:r>
    </w:p>
    <w:p w14:paraId="0A595D58" w14:textId="215EAAE0" w:rsidR="004A5D5C" w:rsidRDefault="004A5D5C" w:rsidP="00017112"/>
    <w:p w14:paraId="34E0BEC5" w14:textId="77777777" w:rsidR="004A5D5C" w:rsidRDefault="004A5D5C" w:rsidP="004A5D5C">
      <w:pPr>
        <w:rPr>
          <w:spacing w:val="-1"/>
        </w:rPr>
      </w:pPr>
    </w:p>
    <w:p w14:paraId="738778C8" w14:textId="77777777" w:rsidR="004A5D5C" w:rsidRDefault="004A5D5C" w:rsidP="004A5D5C">
      <w:pPr>
        <w:rPr>
          <w:spacing w:val="-1"/>
        </w:rPr>
      </w:pPr>
    </w:p>
    <w:p w14:paraId="2F54A593" w14:textId="66A88213" w:rsidR="00017112" w:rsidRPr="00017112" w:rsidRDefault="00A42E5C" w:rsidP="00017112">
      <w:pPr>
        <w:pStyle w:val="Heading2"/>
      </w:pPr>
      <w:r w:rsidRPr="00A42E5C">
        <w:lastRenderedPageBreak/>
        <w:t>What are Equitable Youth Outcomes</w:t>
      </w:r>
      <w:r>
        <w:t>?</w:t>
      </w:r>
      <w:r w:rsidRPr="00A42E5C">
        <w:t xml:space="preserve"> </w:t>
      </w:r>
    </w:p>
    <w:p w14:paraId="11309A9A" w14:textId="218BF56D" w:rsidR="00A42E5C" w:rsidRDefault="00A42E5C" w:rsidP="00A42E5C">
      <w:r>
        <w:t xml:space="preserve">Many practitioners and organisations think about the kinds of outcomes young people generate through ISL participation in terms of enjoyment, fun, learning, </w:t>
      </w:r>
      <w:proofErr w:type="spellStart"/>
      <w:r>
        <w:t>socialising</w:t>
      </w:r>
      <w:proofErr w:type="spellEnd"/>
      <w:r>
        <w:t>, and skill development.</w:t>
      </w:r>
    </w:p>
    <w:p w14:paraId="10A7C02B" w14:textId="77777777" w:rsidR="00A42E5C" w:rsidRDefault="00A42E5C" w:rsidP="00A42E5C">
      <w:r>
        <w:t>While there are many frameworks available to evaluate ISL outcomes, there is little to help practitioners assess the extent to which outcomes are equitable.</w:t>
      </w:r>
    </w:p>
    <w:p w14:paraId="79CC7C63" w14:textId="2FE0CC54" w:rsidR="00017112" w:rsidRDefault="00A42E5C" w:rsidP="00A42E5C">
      <w:r>
        <w:t>Positive outcomes tend to be easier to come by for young people from dominant groups, while young people from minoritised</w:t>
      </w:r>
      <w:r>
        <w:rPr>
          <w:rStyle w:val="FootnoteReference"/>
        </w:rPr>
        <w:footnoteReference w:id="1"/>
      </w:r>
      <w:r>
        <w:t xml:space="preserve"> backgrounds experience injustices that impact the extent to which they feel respected, </w:t>
      </w:r>
      <w:proofErr w:type="gramStart"/>
      <w:r>
        <w:t>valued</w:t>
      </w:r>
      <w:proofErr w:type="gramEnd"/>
      <w:r>
        <w:t xml:space="preserve"> and represented in ISL, how far they are supported to feel that they belong in ISL in ways that are true to themselves and affects the outcomes of their participation. </w:t>
      </w:r>
      <w:r w:rsidR="00710FEC" w:rsidRPr="008670E0">
        <w:t>Equitable practice is not just about what you do,</w:t>
      </w:r>
      <w:r w:rsidR="00710FEC" w:rsidRPr="00A42E5C">
        <w:rPr>
          <w:spacing w:val="1"/>
        </w:rPr>
        <w:t xml:space="preserve"> </w:t>
      </w:r>
      <w:r w:rsidR="00710FEC" w:rsidRPr="008670E0">
        <w:t>but how and why you do it. The stance taken and</w:t>
      </w:r>
      <w:r w:rsidR="00710FEC" w:rsidRPr="00A42E5C">
        <w:rPr>
          <w:spacing w:val="1"/>
        </w:rPr>
        <w:t xml:space="preserve"> </w:t>
      </w:r>
      <w:r w:rsidR="00710FEC" w:rsidRPr="00A42E5C">
        <w:rPr>
          <w:spacing w:val="-2"/>
        </w:rPr>
        <w:t>the</w:t>
      </w:r>
      <w:r w:rsidR="00710FEC" w:rsidRPr="00A42E5C">
        <w:rPr>
          <w:spacing w:val="-13"/>
        </w:rPr>
        <w:t xml:space="preserve"> </w:t>
      </w:r>
      <w:r w:rsidR="00710FEC" w:rsidRPr="00A42E5C">
        <w:rPr>
          <w:spacing w:val="-2"/>
        </w:rPr>
        <w:t>principles</w:t>
      </w:r>
      <w:r w:rsidR="00710FEC" w:rsidRPr="00A42E5C">
        <w:rPr>
          <w:spacing w:val="-12"/>
        </w:rPr>
        <w:t xml:space="preserve"> </w:t>
      </w:r>
      <w:r w:rsidR="00710FEC" w:rsidRPr="00A42E5C">
        <w:rPr>
          <w:spacing w:val="-2"/>
        </w:rPr>
        <w:t>underlying</w:t>
      </w:r>
      <w:r w:rsidR="00710FEC" w:rsidRPr="00A42E5C">
        <w:rPr>
          <w:spacing w:val="-12"/>
        </w:rPr>
        <w:t xml:space="preserve"> </w:t>
      </w:r>
      <w:r w:rsidR="00710FEC" w:rsidRPr="00A42E5C">
        <w:rPr>
          <w:spacing w:val="-1"/>
        </w:rPr>
        <w:t>a</w:t>
      </w:r>
      <w:r w:rsidR="00710FEC" w:rsidRPr="00A42E5C">
        <w:rPr>
          <w:spacing w:val="-13"/>
        </w:rPr>
        <w:t xml:space="preserve"> </w:t>
      </w:r>
      <w:r w:rsidR="00710FEC" w:rsidRPr="00A42E5C">
        <w:rPr>
          <w:spacing w:val="-1"/>
        </w:rPr>
        <w:t>particular</w:t>
      </w:r>
      <w:r w:rsidR="00710FEC" w:rsidRPr="00A42E5C">
        <w:rPr>
          <w:spacing w:val="-12"/>
        </w:rPr>
        <w:t xml:space="preserve"> </w:t>
      </w:r>
      <w:proofErr w:type="spellStart"/>
      <w:r w:rsidR="00710FEC" w:rsidRPr="00A42E5C">
        <w:rPr>
          <w:spacing w:val="-1"/>
        </w:rPr>
        <w:t>programme</w:t>
      </w:r>
      <w:proofErr w:type="spellEnd"/>
      <w:r w:rsidR="00710FEC" w:rsidRPr="00A42E5C">
        <w:rPr>
          <w:spacing w:val="-12"/>
        </w:rPr>
        <w:t xml:space="preserve"> </w:t>
      </w:r>
      <w:r w:rsidR="00710FEC" w:rsidRPr="00A42E5C">
        <w:rPr>
          <w:spacing w:val="-1"/>
        </w:rPr>
        <w:t>or</w:t>
      </w:r>
      <w:r w:rsidR="00710FEC" w:rsidRPr="00A42E5C">
        <w:rPr>
          <w:spacing w:val="-58"/>
        </w:rPr>
        <w:t xml:space="preserve"> </w:t>
      </w:r>
      <w:r w:rsidR="00596BF3" w:rsidRPr="00A42E5C">
        <w:rPr>
          <w:spacing w:val="-58"/>
        </w:rPr>
        <w:t xml:space="preserve"> </w:t>
      </w:r>
      <w:r w:rsidR="00596BF3" w:rsidRPr="00A42E5C">
        <w:rPr>
          <w:spacing w:val="-1"/>
        </w:rPr>
        <w:t xml:space="preserve"> a</w:t>
      </w:r>
      <w:r w:rsidR="00710FEC" w:rsidRPr="00A42E5C">
        <w:rPr>
          <w:spacing w:val="-1"/>
        </w:rPr>
        <w:t>ctivity</w:t>
      </w:r>
      <w:r w:rsidR="00710FEC" w:rsidRPr="00A42E5C">
        <w:rPr>
          <w:spacing w:val="-14"/>
        </w:rPr>
        <w:t xml:space="preserve"> </w:t>
      </w:r>
      <w:r w:rsidR="00710FEC" w:rsidRPr="00A42E5C">
        <w:rPr>
          <w:spacing w:val="-1"/>
        </w:rPr>
        <w:t>will</w:t>
      </w:r>
      <w:r w:rsidR="00710FEC" w:rsidRPr="00A42E5C">
        <w:rPr>
          <w:spacing w:val="-13"/>
        </w:rPr>
        <w:t xml:space="preserve"> </w:t>
      </w:r>
      <w:r w:rsidR="00710FEC" w:rsidRPr="00A42E5C">
        <w:rPr>
          <w:spacing w:val="-1"/>
        </w:rPr>
        <w:t>profoundly</w:t>
      </w:r>
      <w:r w:rsidR="00710FEC" w:rsidRPr="00A42E5C">
        <w:rPr>
          <w:spacing w:val="-13"/>
        </w:rPr>
        <w:t xml:space="preserve"> </w:t>
      </w:r>
      <w:r w:rsidR="00710FEC" w:rsidRPr="008670E0">
        <w:t>shape</w:t>
      </w:r>
      <w:r w:rsidR="00710FEC" w:rsidRPr="00A42E5C">
        <w:rPr>
          <w:spacing w:val="-14"/>
        </w:rPr>
        <w:t xml:space="preserve"> </w:t>
      </w:r>
      <w:r w:rsidR="00710FEC" w:rsidRPr="008670E0">
        <w:t>its</w:t>
      </w:r>
      <w:r w:rsidR="00710FEC" w:rsidRPr="00A42E5C">
        <w:rPr>
          <w:spacing w:val="-13"/>
        </w:rPr>
        <w:t xml:space="preserve"> </w:t>
      </w:r>
      <w:r w:rsidR="00710FEC" w:rsidRPr="008670E0">
        <w:t>potential</w:t>
      </w:r>
      <w:r w:rsidR="00710FEC" w:rsidRPr="00A42E5C">
        <w:rPr>
          <w:spacing w:val="-14"/>
        </w:rPr>
        <w:t xml:space="preserve"> </w:t>
      </w:r>
      <w:r w:rsidR="00710FEC" w:rsidRPr="008670E0">
        <w:t>for</w:t>
      </w:r>
      <w:r w:rsidR="00710FEC" w:rsidRPr="00A42E5C">
        <w:rPr>
          <w:spacing w:val="-13"/>
        </w:rPr>
        <w:t xml:space="preserve"> </w:t>
      </w:r>
      <w:r w:rsidR="00710FEC" w:rsidRPr="008670E0">
        <w:t>either</w:t>
      </w:r>
      <w:r w:rsidR="00710FEC" w:rsidRPr="00A42E5C">
        <w:rPr>
          <w:spacing w:val="1"/>
        </w:rPr>
        <w:t xml:space="preserve"> </w:t>
      </w:r>
      <w:proofErr w:type="gramStart"/>
      <w:r w:rsidR="00710FEC" w:rsidRPr="00A42E5C">
        <w:rPr>
          <w:spacing w:val="-1"/>
        </w:rPr>
        <w:t>reinforcing,</w:t>
      </w:r>
      <w:r w:rsidR="00710FEC" w:rsidRPr="00A42E5C">
        <w:rPr>
          <w:spacing w:val="-14"/>
        </w:rPr>
        <w:t xml:space="preserve"> </w:t>
      </w:r>
      <w:r w:rsidR="00710FEC" w:rsidRPr="00A42E5C">
        <w:rPr>
          <w:spacing w:val="-1"/>
        </w:rPr>
        <w:t>or</w:t>
      </w:r>
      <w:proofErr w:type="gramEnd"/>
      <w:r w:rsidR="00710FEC" w:rsidRPr="00A42E5C">
        <w:rPr>
          <w:spacing w:val="-14"/>
        </w:rPr>
        <w:t xml:space="preserve"> </w:t>
      </w:r>
      <w:r w:rsidR="00710FEC" w:rsidRPr="00A42E5C">
        <w:rPr>
          <w:spacing w:val="-1"/>
        </w:rPr>
        <w:t>transforming</w:t>
      </w:r>
      <w:r w:rsidR="00710FEC" w:rsidRPr="00A42E5C">
        <w:rPr>
          <w:spacing w:val="-14"/>
        </w:rPr>
        <w:t xml:space="preserve"> </w:t>
      </w:r>
      <w:r w:rsidR="00710FEC" w:rsidRPr="008670E0">
        <w:t>social</w:t>
      </w:r>
      <w:r w:rsidR="00710FEC" w:rsidRPr="00A42E5C">
        <w:rPr>
          <w:spacing w:val="-14"/>
        </w:rPr>
        <w:t xml:space="preserve"> </w:t>
      </w:r>
      <w:r w:rsidR="00710FEC" w:rsidRPr="008670E0">
        <w:t>inequalities.</w:t>
      </w:r>
    </w:p>
    <w:p w14:paraId="235F323F" w14:textId="32AAE60A" w:rsidR="00A42E5C" w:rsidRDefault="00A42E5C" w:rsidP="00A42E5C">
      <w:pPr>
        <w:rPr>
          <w:b/>
          <w:bCs/>
        </w:rPr>
      </w:pPr>
      <w:r w:rsidRPr="00A42E5C">
        <w:rPr>
          <w:b/>
          <w:bCs/>
        </w:rPr>
        <w:t>The focus on equitable youth outcomes helps to ‘cut through’ generic outcomes data to identify outcomes with a greater equitable potential.</w:t>
      </w:r>
    </w:p>
    <w:p w14:paraId="7D069772" w14:textId="77777777" w:rsidR="00A42E5C" w:rsidRPr="00A42E5C" w:rsidRDefault="00A42E5C" w:rsidP="00A42E5C">
      <w:r w:rsidRPr="00A42E5C">
        <w:t xml:space="preserve">While a </w:t>
      </w:r>
      <w:proofErr w:type="spellStart"/>
      <w:r w:rsidRPr="00A42E5C">
        <w:t>programme</w:t>
      </w:r>
      <w:proofErr w:type="spellEnd"/>
      <w:r w:rsidRPr="00A42E5C">
        <w:t xml:space="preserve"> might support a range of positive outcomes for young people, this focus can help you identify and critically question those that are reinforcing positive STEM outcomes and experiences for privileged young people versus those that are supporting equitable outcomes for young people from minoritised communities.</w:t>
      </w:r>
    </w:p>
    <w:p w14:paraId="1E6FDCC9" w14:textId="6091B98A" w:rsidR="00A42E5C" w:rsidRPr="00A42E5C" w:rsidRDefault="00A42E5C" w:rsidP="00A42E5C">
      <w:r w:rsidRPr="00A42E5C">
        <w:t xml:space="preserve">The model focuses on what makes </w:t>
      </w:r>
      <w:proofErr w:type="gramStart"/>
      <w:r w:rsidRPr="00A42E5C">
        <w:t>particular outcomes</w:t>
      </w:r>
      <w:proofErr w:type="gramEnd"/>
      <w:r w:rsidRPr="00A42E5C">
        <w:t xml:space="preserve"> equitable. We frame equitable youth outcomes as those that </w:t>
      </w:r>
      <w:r w:rsidRPr="00A42E5C">
        <w:rPr>
          <w:b/>
          <w:bCs/>
        </w:rPr>
        <w:t xml:space="preserve">challenge, </w:t>
      </w:r>
      <w:proofErr w:type="gramStart"/>
      <w:r w:rsidRPr="00A42E5C">
        <w:rPr>
          <w:b/>
          <w:bCs/>
        </w:rPr>
        <w:t>disrupt</w:t>
      </w:r>
      <w:proofErr w:type="gramEnd"/>
      <w:r w:rsidRPr="00A42E5C">
        <w:rPr>
          <w:b/>
          <w:bCs/>
        </w:rPr>
        <w:t xml:space="preserve"> and transform unjust dominant power relations and practices </w:t>
      </w:r>
      <w:r w:rsidRPr="00A42E5C">
        <w:t xml:space="preserve">through ISL participation, and those that </w:t>
      </w:r>
      <w:r w:rsidRPr="00A42E5C">
        <w:rPr>
          <w:b/>
          <w:bCs/>
        </w:rPr>
        <w:t>meaningfully support young people from minoritised groups in gaining positive outcomes</w:t>
      </w:r>
      <w:r w:rsidRPr="00A42E5C">
        <w:t>, feel welcome and have a sense of ownership and ‘rightful presence’</w:t>
      </w:r>
      <w:r>
        <w:rPr>
          <w:rStyle w:val="FootnoteReference"/>
        </w:rPr>
        <w:footnoteReference w:id="2"/>
      </w:r>
      <w:r w:rsidRPr="00A42E5C">
        <w:t xml:space="preserve"> within an ISL setting.</w:t>
      </w:r>
    </w:p>
    <w:p w14:paraId="739E50DE" w14:textId="72C1C471" w:rsidR="00A42E5C" w:rsidRDefault="00A42E5C" w:rsidP="00A42E5C">
      <w:r w:rsidRPr="00A42E5C">
        <w:t>Equitable youth outcomes can be individual and/or collective; they both support the individual young people and transform unjust power relations in support of new patterns of participation and engagement.</w:t>
      </w:r>
    </w:p>
    <w:p w14:paraId="0E9A1971" w14:textId="77777777" w:rsidR="00A42E5C" w:rsidRDefault="00A42E5C">
      <w:pPr>
        <w:spacing w:after="0"/>
      </w:pPr>
      <w:r>
        <w:br w:type="page"/>
      </w:r>
    </w:p>
    <w:p w14:paraId="0C4CA0CE" w14:textId="7B5706C6" w:rsidR="00A42E5C" w:rsidRPr="00A42E5C" w:rsidRDefault="00A42E5C" w:rsidP="00A42E5C">
      <w:r w:rsidRPr="00A42E5C">
        <w:rPr>
          <w:rFonts w:eastAsia="Arial"/>
          <w:b/>
          <w:bCs/>
          <w:color w:val="006885"/>
          <w:w w:val="95"/>
          <w:sz w:val="28"/>
          <w:szCs w:val="28"/>
        </w:rPr>
        <w:lastRenderedPageBreak/>
        <w:t>The Equitable Youth Outcomes Model for informal STEM learning</w:t>
      </w:r>
    </w:p>
    <w:p w14:paraId="45A7C59F" w14:textId="77777777" w:rsidR="00A42E5C" w:rsidRDefault="00A42E5C" w:rsidP="00A42E5C">
      <w:pPr>
        <w:pStyle w:val="ListParagraph"/>
        <w:numPr>
          <w:ilvl w:val="0"/>
          <w:numId w:val="8"/>
        </w:numPr>
      </w:pPr>
      <w:r>
        <w:t>The Equitable Youth Outcomes Model for ISL uses the Equity Compass, which we developed with YESTEM ISL practitioners to reflect on and develop equitable practice. The Equity Compass helps us consider which outcomes are more and which are less equitable, through applying four main ways to think about equity.</w:t>
      </w:r>
    </w:p>
    <w:p w14:paraId="50FC6F8A" w14:textId="77777777" w:rsidR="00A42E5C" w:rsidRDefault="00A42E5C" w:rsidP="00A42E5C">
      <w:pPr>
        <w:pStyle w:val="ListParagraph"/>
        <w:numPr>
          <w:ilvl w:val="0"/>
          <w:numId w:val="8"/>
        </w:numPr>
      </w:pPr>
      <w:r>
        <w:t xml:space="preserve">The model is </w:t>
      </w:r>
      <w:proofErr w:type="spellStart"/>
      <w:r>
        <w:t>organised</w:t>
      </w:r>
      <w:proofErr w:type="spellEnd"/>
      <w:r>
        <w:t xml:space="preserve"> by Question starters (corresponding to the Equity Compass areas) that practitioners could use to identify equitable youth outcomes.</w:t>
      </w:r>
    </w:p>
    <w:p w14:paraId="07CF42B2" w14:textId="6F9086F3" w:rsidR="00A42E5C" w:rsidRDefault="00A42E5C" w:rsidP="00A42E5C">
      <w:pPr>
        <w:pStyle w:val="ListParagraph"/>
        <w:numPr>
          <w:ilvl w:val="0"/>
          <w:numId w:val="8"/>
        </w:numPr>
      </w:pPr>
      <w:r w:rsidRPr="00A42E5C">
        <w:rPr>
          <w:b/>
          <w:bCs/>
        </w:rPr>
        <w:t>The model does not provide a prescriptive, definitive method for capturing equitable youth outcomes.</w:t>
      </w:r>
      <w:r>
        <w:t xml:space="preserve"> Rather, it provides a framework and guidance for how different dimensions of</w:t>
      </w:r>
      <w:r w:rsidRPr="00A42E5C">
        <w:t xml:space="preserve"> </w:t>
      </w:r>
      <w:r>
        <w:t xml:space="preserve">equity could be applied to consider outcomes (whatever outcomes you might be recording for your </w:t>
      </w:r>
      <w:proofErr w:type="spellStart"/>
      <w:r>
        <w:t>programme</w:t>
      </w:r>
      <w:proofErr w:type="spellEnd"/>
      <w:r>
        <w:t xml:space="preserve"> or activity). To illustrate how this could be done, we apply the Equity Compass to consider four types of outcomes that we focused on in the YESTEM project: STEM capital, STEM identity work, Agency+ and STEM trajectories.</w:t>
      </w:r>
    </w:p>
    <w:p w14:paraId="42E4CA97" w14:textId="77777777" w:rsidR="005E07FC" w:rsidRDefault="00A42E5C" w:rsidP="005E07FC">
      <w:pPr>
        <w:pStyle w:val="ListParagraph"/>
        <w:keepNext/>
        <w:numPr>
          <w:ilvl w:val="0"/>
          <w:numId w:val="8"/>
        </w:numPr>
      </w:pPr>
      <w:r w:rsidRPr="00A42E5C">
        <w:rPr>
          <w:b/>
          <w:bCs/>
        </w:rPr>
        <w:t xml:space="preserve">Equitable youth outcomes can be identified through qualitative and quantitative data. </w:t>
      </w:r>
      <w:r w:rsidRPr="00A42E5C">
        <w:t>See</w:t>
      </w:r>
      <w:r>
        <w:t xml:space="preserve"> the two Spotlights below with examples of what data practitioners might collect to identify equitable youth outcomes.</w:t>
      </w:r>
    </w:p>
    <w:p w14:paraId="31B57722" w14:textId="1EBC8FC9" w:rsidR="005E07FC" w:rsidRDefault="00A42E5C" w:rsidP="005E07FC">
      <w:pPr>
        <w:keepNext/>
      </w:pPr>
      <w:r>
        <w:rPr>
          <w:noProof/>
        </w:rPr>
        <w:drawing>
          <wp:inline distT="0" distB="0" distL="0" distR="0" wp14:anchorId="7A5349F3" wp14:editId="130AC1E1">
            <wp:extent cx="4217909" cy="37623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7909" cy="3762375"/>
                    </a:xfrm>
                    <a:prstGeom prst="rect">
                      <a:avLst/>
                    </a:prstGeom>
                    <a:noFill/>
                  </pic:spPr>
                </pic:pic>
              </a:graphicData>
            </a:graphic>
          </wp:inline>
        </w:drawing>
      </w:r>
    </w:p>
    <w:p w14:paraId="4C0F2BA9" w14:textId="6A274DCE" w:rsidR="00A42E5C" w:rsidRPr="00A42E5C" w:rsidRDefault="005E07FC" w:rsidP="005E07FC">
      <w:pPr>
        <w:pStyle w:val="Caption"/>
      </w:pPr>
      <w:r>
        <w:t xml:space="preserve">Figure </w:t>
      </w:r>
      <w:fldSimple w:instr=" SEQ Figure \* ARABIC ">
        <w:r>
          <w:rPr>
            <w:noProof/>
          </w:rPr>
          <w:t>2</w:t>
        </w:r>
      </w:fldSimple>
      <w:r>
        <w:t>: Example of evaluation - using cards stating different outcomes, which young people place on the scale from disagree to agree.</w:t>
      </w:r>
    </w:p>
    <w:p w14:paraId="0DBDBC49" w14:textId="77777777" w:rsidR="00A42E5C" w:rsidRDefault="00A42E5C" w:rsidP="00A42E5C">
      <w:pPr>
        <w:pStyle w:val="ListParagraph"/>
        <w:numPr>
          <w:ilvl w:val="0"/>
          <w:numId w:val="8"/>
        </w:numPr>
      </w:pPr>
      <w:r w:rsidRPr="00A42E5C">
        <w:t>Start by thinking about the Equity Compass dimensions and the practices they highlight. Then consider ‘so what’ by working with the question starters and endings from the Equitable Youth Outcomes Model</w:t>
      </w:r>
      <w:r>
        <w:t xml:space="preserve"> </w:t>
      </w:r>
      <w:r w:rsidRPr="00A42E5C">
        <w:t>for ISL to reflect on practices in your context.</w:t>
      </w:r>
    </w:p>
    <w:p w14:paraId="268FBE7A" w14:textId="77777777" w:rsidR="00A42E5C" w:rsidRDefault="00A42E5C" w:rsidP="00A42E5C">
      <w:pPr>
        <w:pStyle w:val="ListParagraph"/>
        <w:numPr>
          <w:ilvl w:val="0"/>
          <w:numId w:val="8"/>
        </w:numPr>
      </w:pPr>
      <w:r w:rsidRPr="00A42E5C">
        <w:t>In the next step, think about ‘how do we know’ – what data you might already have (or could collect going forward) to identify equitable outcomes.</w:t>
      </w:r>
    </w:p>
    <w:p w14:paraId="6B933AD7" w14:textId="08EB51A3" w:rsidR="00A42E5C" w:rsidRPr="007C40D6" w:rsidRDefault="00A42E5C" w:rsidP="00A42E5C">
      <w:pPr>
        <w:pStyle w:val="ListParagraph"/>
        <w:numPr>
          <w:ilvl w:val="0"/>
          <w:numId w:val="8"/>
        </w:numPr>
        <w:rPr>
          <w:b/>
          <w:bCs/>
        </w:rPr>
      </w:pPr>
      <w:r w:rsidRPr="00A42E5C">
        <w:t>Finally, consider ‘now what’, setting priorities for collecting and using data and further developing your practice to support equitable outcomes.</w:t>
      </w:r>
    </w:p>
    <w:p w14:paraId="0B3C4067" w14:textId="77777777" w:rsidR="0034002C" w:rsidRDefault="003A79B1" w:rsidP="00602645">
      <w:pPr>
        <w:keepNext/>
      </w:pPr>
      <w:r w:rsidRPr="000C2E3A">
        <w:rPr>
          <w:noProof/>
        </w:rPr>
        <w:lastRenderedPageBreak/>
        <w:drawing>
          <wp:inline distT="0" distB="0" distL="0" distR="0" wp14:anchorId="0D1F3400" wp14:editId="64B3568D">
            <wp:extent cx="5172356" cy="4505325"/>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8362" cy="4510557"/>
                    </a:xfrm>
                    <a:prstGeom prst="rect">
                      <a:avLst/>
                    </a:prstGeom>
                    <a:noFill/>
                    <a:ln>
                      <a:noFill/>
                    </a:ln>
                  </pic:spPr>
                </pic:pic>
              </a:graphicData>
            </a:graphic>
          </wp:inline>
        </w:drawing>
      </w:r>
    </w:p>
    <w:p w14:paraId="7FA59CF6" w14:textId="1A1C81ED" w:rsidR="007C40D6" w:rsidRDefault="0034002C" w:rsidP="007C40D6">
      <w:pPr>
        <w:pStyle w:val="Caption"/>
        <w:rPr>
          <w:i w:val="0"/>
          <w:iCs w:val="0"/>
        </w:rPr>
      </w:pPr>
      <w:r>
        <w:t xml:space="preserve">Figure </w:t>
      </w:r>
      <w:fldSimple w:instr=" SEQ Figure \* ARABIC ">
        <w:r w:rsidR="005E07FC">
          <w:rPr>
            <w:noProof/>
          </w:rPr>
          <w:t>3</w:t>
        </w:r>
      </w:fldSimple>
      <w:r>
        <w:t>: The Equity Compass</w:t>
      </w:r>
      <w:r w:rsidR="00986547" w:rsidRPr="00986547">
        <w:t xml:space="preserve"> </w:t>
      </w:r>
      <w:r w:rsidR="00986547">
        <w:t>showing eight dimensions of equity, grouped into four overarching areas represented by signs that sit outside the main circle. Detail</w:t>
      </w:r>
      <w:r w:rsidR="005C27AD">
        <w:t>s</w:t>
      </w:r>
      <w:r w:rsidR="00986547">
        <w:t xml:space="preserve"> are presented in </w:t>
      </w:r>
      <w:r w:rsidR="00986547">
        <w:fldChar w:fldCharType="begin"/>
      </w:r>
      <w:r w:rsidR="00986547">
        <w:instrText xml:space="preserve"> REF _Ref109747670 \h </w:instrText>
      </w:r>
      <w:r w:rsidR="00986547">
        <w:fldChar w:fldCharType="separate"/>
      </w:r>
      <w:r w:rsidR="00986547">
        <w:t xml:space="preserve">Table </w:t>
      </w:r>
      <w:r w:rsidR="00986547">
        <w:rPr>
          <w:noProof/>
        </w:rPr>
        <w:t>1</w:t>
      </w:r>
      <w:r w:rsidR="00986547">
        <w:fldChar w:fldCharType="end"/>
      </w:r>
      <w:r w:rsidR="00986547">
        <w:t>.</w:t>
      </w:r>
    </w:p>
    <w:p w14:paraId="4A56CA2F" w14:textId="691312C1" w:rsidR="005E07FC" w:rsidRDefault="005E07FC" w:rsidP="005E07FC">
      <w:pPr>
        <w:pStyle w:val="Caption"/>
        <w:keepNext/>
      </w:pPr>
      <w:r>
        <w:t xml:space="preserve">Table </w:t>
      </w:r>
      <w:fldSimple w:instr=" SEQ Table \* ARABIC ">
        <w:r>
          <w:rPr>
            <w:noProof/>
          </w:rPr>
          <w:t>1</w:t>
        </w:r>
      </w:fldSimple>
      <w:r>
        <w:t xml:space="preserve">: The </w:t>
      </w:r>
      <w:r w:rsidRPr="00E30948">
        <w:t>Equity Compass sections</w:t>
      </w:r>
    </w:p>
    <w:tbl>
      <w:tblPr>
        <w:tblW w:w="5000" w:type="pct"/>
        <w:tblCellMar>
          <w:top w:w="28" w:type="dxa"/>
          <w:left w:w="28" w:type="dxa"/>
          <w:right w:w="0" w:type="dxa"/>
        </w:tblCellMar>
        <w:tblLook w:val="01E0" w:firstRow="1" w:lastRow="1" w:firstColumn="1" w:lastColumn="1" w:noHBand="0" w:noVBand="0"/>
      </w:tblPr>
      <w:tblGrid>
        <w:gridCol w:w="2982"/>
        <w:gridCol w:w="3308"/>
        <w:gridCol w:w="3450"/>
      </w:tblGrid>
      <w:tr w:rsidR="007C40D6" w:rsidRPr="004A5D5C" w14:paraId="04CFC561" w14:textId="77777777" w:rsidTr="005E07FC">
        <w:trPr>
          <w:trHeight w:val="616"/>
          <w:tblHeader/>
        </w:trPr>
        <w:tc>
          <w:tcPr>
            <w:tcW w:w="1531" w:type="pct"/>
            <w:tcBorders>
              <w:top w:val="single" w:sz="4" w:space="0" w:color="auto"/>
              <w:left w:val="single" w:sz="4" w:space="0" w:color="auto"/>
              <w:bottom w:val="single" w:sz="4" w:space="0" w:color="auto"/>
              <w:right w:val="single" w:sz="4" w:space="0" w:color="auto"/>
            </w:tcBorders>
            <w:shd w:val="clear" w:color="auto" w:fill="000000"/>
          </w:tcPr>
          <w:p w14:paraId="5A491383" w14:textId="77777777" w:rsidR="007C40D6" w:rsidRPr="004A5D5C" w:rsidRDefault="007C40D6" w:rsidP="005E07FC">
            <w:pPr>
              <w:rPr>
                <w:w w:val="120"/>
              </w:rPr>
            </w:pPr>
            <w:r w:rsidRPr="003D2AAA">
              <w:t>Area</w:t>
            </w:r>
          </w:p>
        </w:tc>
        <w:tc>
          <w:tcPr>
            <w:tcW w:w="1698" w:type="pct"/>
            <w:tcBorders>
              <w:top w:val="single" w:sz="4" w:space="0" w:color="auto"/>
              <w:left w:val="single" w:sz="4" w:space="0" w:color="auto"/>
              <w:bottom w:val="single" w:sz="4" w:space="0" w:color="auto"/>
              <w:right w:val="single" w:sz="4" w:space="0" w:color="auto"/>
            </w:tcBorders>
            <w:shd w:val="clear" w:color="auto" w:fill="000000"/>
          </w:tcPr>
          <w:p w14:paraId="407E716A" w14:textId="77777777" w:rsidR="007C40D6" w:rsidRPr="004A5D5C" w:rsidRDefault="007C40D6" w:rsidP="005E07FC">
            <w:r w:rsidRPr="003D2AAA">
              <w:t>Equity dimension – outer layer of the Equity Compass (strong practice)</w:t>
            </w:r>
          </w:p>
        </w:tc>
        <w:tc>
          <w:tcPr>
            <w:tcW w:w="1771" w:type="pct"/>
            <w:tcBorders>
              <w:left w:val="single" w:sz="4" w:space="0" w:color="auto"/>
              <w:bottom w:val="single" w:sz="4" w:space="0" w:color="auto"/>
              <w:right w:val="single" w:sz="4" w:space="0" w:color="auto"/>
            </w:tcBorders>
            <w:shd w:val="clear" w:color="auto" w:fill="000000"/>
          </w:tcPr>
          <w:p w14:paraId="4DD1CDC4" w14:textId="77777777" w:rsidR="007C40D6" w:rsidRPr="004A5D5C" w:rsidRDefault="007C40D6" w:rsidP="005E07FC">
            <w:pPr>
              <w:rPr>
                <w:w w:val="130"/>
              </w:rPr>
            </w:pPr>
            <w:r w:rsidRPr="003D2AAA">
              <w:t>Inner layer of the Equity Compass (weak practice)</w:t>
            </w:r>
          </w:p>
        </w:tc>
      </w:tr>
      <w:tr w:rsidR="007C40D6" w:rsidRPr="004656BE" w14:paraId="3365032C" w14:textId="77777777" w:rsidTr="005E07FC">
        <w:trPr>
          <w:trHeight w:val="47"/>
        </w:trPr>
        <w:tc>
          <w:tcPr>
            <w:tcW w:w="1531" w:type="pct"/>
            <w:tcBorders>
              <w:top w:val="single" w:sz="4" w:space="0" w:color="auto"/>
              <w:left w:val="single" w:sz="4" w:space="0" w:color="auto"/>
              <w:bottom w:val="single" w:sz="4" w:space="0" w:color="auto"/>
              <w:right w:val="single" w:sz="4" w:space="0" w:color="auto"/>
            </w:tcBorders>
            <w:shd w:val="clear" w:color="auto" w:fill="FEEAAC"/>
            <w:vAlign w:val="center"/>
          </w:tcPr>
          <w:p w14:paraId="23852E4E" w14:textId="7613BCCE" w:rsidR="007C40D6" w:rsidRPr="007C40D6" w:rsidRDefault="007C40D6" w:rsidP="005E07FC">
            <w:pPr>
              <w:pStyle w:val="TableParagraph"/>
              <w:ind w:left="0"/>
            </w:pPr>
            <w:r>
              <w:t>Challenging the status quo</w:t>
            </w:r>
          </w:p>
        </w:tc>
        <w:tc>
          <w:tcPr>
            <w:tcW w:w="1698" w:type="pct"/>
            <w:tcBorders>
              <w:top w:val="single" w:sz="4" w:space="0" w:color="auto"/>
              <w:left w:val="single" w:sz="4" w:space="0" w:color="auto"/>
              <w:bottom w:val="single" w:sz="4" w:space="0" w:color="auto"/>
              <w:right w:val="single" w:sz="4" w:space="0" w:color="auto"/>
            </w:tcBorders>
            <w:shd w:val="clear" w:color="auto" w:fill="FEEAAC"/>
            <w:vAlign w:val="center"/>
          </w:tcPr>
          <w:p w14:paraId="474E2221" w14:textId="77777777" w:rsidR="007C40D6" w:rsidRPr="004656BE" w:rsidRDefault="007C40D6" w:rsidP="005E07FC">
            <w:r>
              <w:t>Transforming power relations</w:t>
            </w:r>
          </w:p>
        </w:tc>
        <w:tc>
          <w:tcPr>
            <w:tcW w:w="1771" w:type="pct"/>
            <w:tcBorders>
              <w:top w:val="single" w:sz="4" w:space="0" w:color="auto"/>
              <w:left w:val="single" w:sz="4" w:space="0" w:color="auto"/>
              <w:bottom w:val="single" w:sz="4" w:space="0" w:color="auto"/>
              <w:right w:val="single" w:sz="4" w:space="0" w:color="auto"/>
            </w:tcBorders>
            <w:shd w:val="clear" w:color="auto" w:fill="FFF9E8"/>
            <w:vAlign w:val="center"/>
          </w:tcPr>
          <w:p w14:paraId="1DED4B0D" w14:textId="7E860250" w:rsidR="007C40D6" w:rsidRPr="004656BE" w:rsidRDefault="007C40D6" w:rsidP="005E07FC">
            <w:pPr>
              <w:pStyle w:val="TableParagraph"/>
              <w:ind w:left="0"/>
            </w:pPr>
            <w:r w:rsidRPr="004656BE">
              <w:t>Reproducing power</w:t>
            </w:r>
          </w:p>
        </w:tc>
      </w:tr>
      <w:tr w:rsidR="007C40D6" w:rsidRPr="004656BE" w14:paraId="4EC400A1" w14:textId="77777777" w:rsidTr="005E07FC">
        <w:trPr>
          <w:trHeight w:val="471"/>
        </w:trPr>
        <w:tc>
          <w:tcPr>
            <w:tcW w:w="1531" w:type="pct"/>
            <w:tcBorders>
              <w:top w:val="single" w:sz="4" w:space="0" w:color="auto"/>
              <w:left w:val="single" w:sz="4" w:space="0" w:color="auto"/>
              <w:bottom w:val="single" w:sz="4" w:space="0" w:color="auto"/>
              <w:right w:val="single" w:sz="4" w:space="0" w:color="auto"/>
            </w:tcBorders>
            <w:shd w:val="clear" w:color="auto" w:fill="FEEAAC"/>
            <w:vAlign w:val="center"/>
          </w:tcPr>
          <w:p w14:paraId="7B559D2E" w14:textId="6E3F33E1" w:rsidR="007C40D6" w:rsidRPr="004656BE" w:rsidRDefault="007C40D6" w:rsidP="005E07FC">
            <w:pPr>
              <w:pStyle w:val="TableParagraph"/>
              <w:ind w:left="0"/>
              <w:rPr>
                <w:w w:val="130"/>
              </w:rPr>
            </w:pPr>
            <w:r>
              <w:t xml:space="preserve">Challenging the status quo </w:t>
            </w:r>
          </w:p>
        </w:tc>
        <w:tc>
          <w:tcPr>
            <w:tcW w:w="1698" w:type="pct"/>
            <w:tcBorders>
              <w:top w:val="single" w:sz="4" w:space="0" w:color="auto"/>
              <w:left w:val="single" w:sz="4" w:space="0" w:color="auto"/>
              <w:bottom w:val="single" w:sz="4" w:space="0" w:color="auto"/>
              <w:right w:val="single" w:sz="4" w:space="0" w:color="auto"/>
            </w:tcBorders>
            <w:shd w:val="clear" w:color="auto" w:fill="FEEAAC"/>
            <w:vAlign w:val="center"/>
          </w:tcPr>
          <w:p w14:paraId="1E7BDEB5" w14:textId="77777777" w:rsidR="007C40D6" w:rsidRPr="004656BE" w:rsidRDefault="007C40D6" w:rsidP="005E07FC">
            <w:pPr>
              <w:rPr>
                <w:w w:val="115"/>
              </w:rPr>
            </w:pPr>
            <w:proofErr w:type="spellStart"/>
            <w:r>
              <w:t>Prioritising</w:t>
            </w:r>
            <w:proofErr w:type="spellEnd"/>
            <w:r>
              <w:t xml:space="preserve"> minoritised communities</w:t>
            </w:r>
          </w:p>
        </w:tc>
        <w:tc>
          <w:tcPr>
            <w:tcW w:w="1771" w:type="pct"/>
            <w:tcBorders>
              <w:top w:val="single" w:sz="4" w:space="0" w:color="auto"/>
              <w:left w:val="single" w:sz="4" w:space="0" w:color="auto"/>
              <w:bottom w:val="single" w:sz="4" w:space="0" w:color="auto"/>
              <w:right w:val="single" w:sz="4" w:space="0" w:color="auto"/>
            </w:tcBorders>
            <w:shd w:val="clear" w:color="auto" w:fill="FFF9E8"/>
            <w:vAlign w:val="center"/>
          </w:tcPr>
          <w:p w14:paraId="40EFE8D5" w14:textId="3D859EEF" w:rsidR="007C40D6" w:rsidRPr="004656BE" w:rsidRDefault="007C40D6" w:rsidP="005E07FC">
            <w:pPr>
              <w:pStyle w:val="TableParagraph"/>
              <w:ind w:left="0"/>
            </w:pPr>
            <w:proofErr w:type="spellStart"/>
            <w:r w:rsidRPr="004656BE">
              <w:t>Prioritising</w:t>
            </w:r>
            <w:proofErr w:type="spellEnd"/>
            <w:r w:rsidRPr="004656BE">
              <w:t xml:space="preserve"> the dominan</w:t>
            </w:r>
            <w:r>
              <w:t>t</w:t>
            </w:r>
          </w:p>
        </w:tc>
      </w:tr>
      <w:tr w:rsidR="007C40D6" w:rsidRPr="004656BE" w14:paraId="63A23123" w14:textId="77777777" w:rsidTr="005E07FC">
        <w:trPr>
          <w:trHeight w:val="42"/>
        </w:trPr>
        <w:tc>
          <w:tcPr>
            <w:tcW w:w="1531" w:type="pct"/>
            <w:tcBorders>
              <w:top w:val="single" w:sz="4" w:space="0" w:color="auto"/>
              <w:left w:val="single" w:sz="4" w:space="0" w:color="auto"/>
              <w:bottom w:val="single" w:sz="4" w:space="0" w:color="auto"/>
              <w:right w:val="single" w:sz="4" w:space="0" w:color="auto"/>
            </w:tcBorders>
            <w:shd w:val="clear" w:color="auto" w:fill="FEEAAC"/>
            <w:vAlign w:val="center"/>
          </w:tcPr>
          <w:p w14:paraId="505904BE" w14:textId="77777777" w:rsidR="007C40D6" w:rsidRPr="004656BE" w:rsidRDefault="007C40D6" w:rsidP="005E07FC">
            <w:pPr>
              <w:rPr>
                <w:w w:val="125"/>
              </w:rPr>
            </w:pPr>
            <w:r w:rsidRPr="00416242">
              <w:t>Challenging the status quo</w:t>
            </w:r>
          </w:p>
        </w:tc>
        <w:tc>
          <w:tcPr>
            <w:tcW w:w="1698" w:type="pct"/>
            <w:tcBorders>
              <w:top w:val="single" w:sz="4" w:space="0" w:color="auto"/>
              <w:left w:val="single" w:sz="4" w:space="0" w:color="auto"/>
              <w:bottom w:val="single" w:sz="4" w:space="0" w:color="auto"/>
              <w:right w:val="single" w:sz="4" w:space="0" w:color="auto"/>
            </w:tcBorders>
            <w:shd w:val="clear" w:color="auto" w:fill="FEEAAC"/>
            <w:vAlign w:val="center"/>
          </w:tcPr>
          <w:p w14:paraId="0217C837" w14:textId="77777777" w:rsidR="007C40D6" w:rsidRPr="004656BE" w:rsidRDefault="007C40D6" w:rsidP="005E07FC">
            <w:r w:rsidRPr="00416242">
              <w:t>Redistributing resources</w:t>
            </w:r>
          </w:p>
        </w:tc>
        <w:tc>
          <w:tcPr>
            <w:tcW w:w="1771" w:type="pct"/>
            <w:tcBorders>
              <w:top w:val="single" w:sz="4" w:space="0" w:color="auto"/>
              <w:left w:val="single" w:sz="4" w:space="0" w:color="auto"/>
              <w:bottom w:val="single" w:sz="4" w:space="0" w:color="auto"/>
              <w:right w:val="single" w:sz="4" w:space="0" w:color="auto"/>
            </w:tcBorders>
            <w:shd w:val="clear" w:color="auto" w:fill="FFF9E8"/>
            <w:vAlign w:val="center"/>
          </w:tcPr>
          <w:p w14:paraId="73858091" w14:textId="0C3A28F1" w:rsidR="007C40D6" w:rsidRPr="004656BE" w:rsidRDefault="007C40D6" w:rsidP="005E07FC">
            <w:pPr>
              <w:pStyle w:val="TableParagraph"/>
              <w:ind w:left="0"/>
            </w:pPr>
            <w:r w:rsidRPr="004656BE">
              <w:t>Reinforcing privilege</w:t>
            </w:r>
          </w:p>
        </w:tc>
      </w:tr>
      <w:tr w:rsidR="007C40D6" w:rsidRPr="004656BE" w14:paraId="6143470B" w14:textId="77777777" w:rsidTr="005E07FC">
        <w:trPr>
          <w:trHeight w:val="42"/>
        </w:trPr>
        <w:tc>
          <w:tcPr>
            <w:tcW w:w="1531" w:type="pct"/>
            <w:tcBorders>
              <w:top w:val="single" w:sz="4" w:space="0" w:color="auto"/>
              <w:left w:val="single" w:sz="4" w:space="0" w:color="auto"/>
              <w:bottom w:val="single" w:sz="4" w:space="0" w:color="auto"/>
              <w:right w:val="single" w:sz="4" w:space="0" w:color="auto"/>
            </w:tcBorders>
            <w:shd w:val="clear" w:color="auto" w:fill="ABD4E0"/>
            <w:vAlign w:val="center"/>
          </w:tcPr>
          <w:p w14:paraId="6043EC4C" w14:textId="77777777" w:rsidR="007C40D6" w:rsidRPr="004656BE" w:rsidRDefault="007C40D6" w:rsidP="005E07FC">
            <w:pPr>
              <w:rPr>
                <w:w w:val="130"/>
              </w:rPr>
            </w:pPr>
            <w:r w:rsidRPr="00416242">
              <w:t>Working with and valuing minoritised communities</w:t>
            </w:r>
          </w:p>
        </w:tc>
        <w:tc>
          <w:tcPr>
            <w:tcW w:w="1698" w:type="pct"/>
            <w:tcBorders>
              <w:top w:val="single" w:sz="4" w:space="0" w:color="auto"/>
              <w:left w:val="single" w:sz="4" w:space="0" w:color="auto"/>
              <w:bottom w:val="single" w:sz="4" w:space="0" w:color="auto"/>
              <w:right w:val="single" w:sz="4" w:space="0" w:color="auto"/>
            </w:tcBorders>
            <w:shd w:val="clear" w:color="auto" w:fill="ABD4E0"/>
            <w:vAlign w:val="center"/>
          </w:tcPr>
          <w:p w14:paraId="28CCFE9F" w14:textId="77777777" w:rsidR="007C40D6" w:rsidRPr="004656BE" w:rsidRDefault="007C40D6" w:rsidP="005E07FC">
            <w:pPr>
              <w:pStyle w:val="TableParagraph"/>
              <w:ind w:left="0"/>
            </w:pPr>
            <w:r w:rsidRPr="00416242">
              <w:t>Participatory working - with</w:t>
            </w:r>
          </w:p>
        </w:tc>
        <w:tc>
          <w:tcPr>
            <w:tcW w:w="1771" w:type="pct"/>
            <w:tcBorders>
              <w:top w:val="single" w:sz="4" w:space="0" w:color="auto"/>
              <w:left w:val="single" w:sz="4" w:space="0" w:color="auto"/>
              <w:bottom w:val="single" w:sz="4" w:space="0" w:color="auto"/>
              <w:right w:val="single" w:sz="4" w:space="0" w:color="auto"/>
            </w:tcBorders>
            <w:shd w:val="clear" w:color="auto" w:fill="E8F3F7"/>
            <w:vAlign w:val="center"/>
          </w:tcPr>
          <w:p w14:paraId="266A90D7" w14:textId="2B2AC16F" w:rsidR="007C40D6" w:rsidRPr="004656BE" w:rsidRDefault="007C40D6" w:rsidP="005E07FC">
            <w:pPr>
              <w:pStyle w:val="TableParagraph"/>
              <w:ind w:left="0"/>
            </w:pPr>
            <w:r w:rsidRPr="004656BE">
              <w:t>To</w:t>
            </w:r>
          </w:p>
        </w:tc>
      </w:tr>
      <w:tr w:rsidR="007C40D6" w:rsidRPr="004656BE" w14:paraId="123561D6" w14:textId="77777777" w:rsidTr="005E07FC">
        <w:trPr>
          <w:trHeight w:val="42"/>
        </w:trPr>
        <w:tc>
          <w:tcPr>
            <w:tcW w:w="1531" w:type="pct"/>
            <w:tcBorders>
              <w:top w:val="single" w:sz="4" w:space="0" w:color="auto"/>
              <w:left w:val="single" w:sz="4" w:space="0" w:color="auto"/>
              <w:bottom w:val="single" w:sz="4" w:space="0" w:color="auto"/>
              <w:right w:val="single" w:sz="4" w:space="0" w:color="auto"/>
            </w:tcBorders>
            <w:shd w:val="clear" w:color="auto" w:fill="ABD4E0"/>
            <w:vAlign w:val="center"/>
          </w:tcPr>
          <w:p w14:paraId="1BDB9F23" w14:textId="4482A881" w:rsidR="007C40D6" w:rsidRPr="004656BE" w:rsidRDefault="007C40D6" w:rsidP="005E07FC">
            <w:pPr>
              <w:pStyle w:val="TableParagraph"/>
              <w:ind w:left="0"/>
              <w:rPr>
                <w:w w:val="120"/>
              </w:rPr>
            </w:pPr>
            <w:r w:rsidRPr="00416242">
              <w:rPr>
                <w:spacing w:val="-2"/>
              </w:rPr>
              <w:t>Working with and valuing minoritised communities</w:t>
            </w:r>
          </w:p>
        </w:tc>
        <w:tc>
          <w:tcPr>
            <w:tcW w:w="1698" w:type="pct"/>
            <w:tcBorders>
              <w:top w:val="single" w:sz="4" w:space="0" w:color="auto"/>
              <w:left w:val="single" w:sz="4" w:space="0" w:color="auto"/>
              <w:bottom w:val="single" w:sz="4" w:space="0" w:color="auto"/>
              <w:right w:val="single" w:sz="4" w:space="0" w:color="auto"/>
            </w:tcBorders>
            <w:shd w:val="clear" w:color="auto" w:fill="ABD4E0"/>
            <w:vAlign w:val="center"/>
          </w:tcPr>
          <w:p w14:paraId="5374BCAF" w14:textId="77777777" w:rsidR="007C40D6" w:rsidRPr="004656BE" w:rsidRDefault="007C40D6" w:rsidP="005E07FC">
            <w:r w:rsidRPr="00416242">
              <w:rPr>
                <w:spacing w:val="-2"/>
              </w:rPr>
              <w:t>Asset-based approach</w:t>
            </w:r>
          </w:p>
        </w:tc>
        <w:tc>
          <w:tcPr>
            <w:tcW w:w="1771" w:type="pct"/>
            <w:tcBorders>
              <w:top w:val="single" w:sz="4" w:space="0" w:color="auto"/>
              <w:left w:val="single" w:sz="4" w:space="0" w:color="auto"/>
              <w:bottom w:val="single" w:sz="4" w:space="0" w:color="auto"/>
              <w:right w:val="single" w:sz="4" w:space="0" w:color="auto"/>
            </w:tcBorders>
            <w:shd w:val="clear" w:color="auto" w:fill="E8F3F7"/>
            <w:vAlign w:val="center"/>
          </w:tcPr>
          <w:p w14:paraId="3E4C5A6A" w14:textId="224B798C" w:rsidR="007C40D6" w:rsidRPr="004656BE" w:rsidRDefault="007C40D6" w:rsidP="005E07FC">
            <w:pPr>
              <w:pStyle w:val="TableParagraph"/>
              <w:ind w:left="0"/>
              <w:rPr>
                <w:spacing w:val="-2"/>
              </w:rPr>
            </w:pPr>
            <w:r w:rsidRPr="004656BE">
              <w:t>Deficit-based</w:t>
            </w:r>
          </w:p>
        </w:tc>
      </w:tr>
      <w:tr w:rsidR="007C40D6" w:rsidRPr="004656BE" w14:paraId="5266C537" w14:textId="77777777" w:rsidTr="005E07FC">
        <w:trPr>
          <w:trHeight w:val="42"/>
        </w:trPr>
        <w:tc>
          <w:tcPr>
            <w:tcW w:w="1531" w:type="pct"/>
            <w:tcBorders>
              <w:top w:val="single" w:sz="4" w:space="0" w:color="auto"/>
              <w:left w:val="single" w:sz="4" w:space="0" w:color="auto"/>
              <w:bottom w:val="single" w:sz="4" w:space="0" w:color="auto"/>
              <w:right w:val="single" w:sz="4" w:space="0" w:color="auto"/>
            </w:tcBorders>
            <w:shd w:val="clear" w:color="auto" w:fill="F7C8A2"/>
            <w:vAlign w:val="center"/>
          </w:tcPr>
          <w:p w14:paraId="24F7139A" w14:textId="77777777" w:rsidR="007C40D6" w:rsidRPr="004656BE" w:rsidRDefault="007C40D6" w:rsidP="005E07FC">
            <w:pPr>
              <w:rPr>
                <w:w w:val="125"/>
              </w:rPr>
            </w:pPr>
            <w:r w:rsidRPr="00416242">
              <w:t>Embedding equity</w:t>
            </w:r>
          </w:p>
        </w:tc>
        <w:tc>
          <w:tcPr>
            <w:tcW w:w="1698" w:type="pct"/>
            <w:tcBorders>
              <w:top w:val="single" w:sz="4" w:space="0" w:color="auto"/>
              <w:left w:val="single" w:sz="4" w:space="0" w:color="auto"/>
              <w:bottom w:val="single" w:sz="4" w:space="0" w:color="auto"/>
              <w:right w:val="single" w:sz="4" w:space="0" w:color="auto"/>
            </w:tcBorders>
            <w:shd w:val="clear" w:color="auto" w:fill="F7C8A2"/>
            <w:vAlign w:val="center"/>
          </w:tcPr>
          <w:p w14:paraId="35B7D203" w14:textId="77777777" w:rsidR="007C40D6" w:rsidRPr="004656BE" w:rsidRDefault="007C40D6" w:rsidP="005E07FC">
            <w:r w:rsidRPr="00416242">
              <w:t>Equity is mainstreamed</w:t>
            </w:r>
          </w:p>
        </w:tc>
        <w:tc>
          <w:tcPr>
            <w:tcW w:w="1771" w:type="pct"/>
            <w:tcBorders>
              <w:top w:val="single" w:sz="4" w:space="0" w:color="auto"/>
              <w:left w:val="single" w:sz="4" w:space="0" w:color="auto"/>
              <w:bottom w:val="single" w:sz="4" w:space="0" w:color="auto"/>
              <w:right w:val="single" w:sz="4" w:space="0" w:color="auto"/>
            </w:tcBorders>
            <w:shd w:val="clear" w:color="auto" w:fill="FDEFE3"/>
            <w:vAlign w:val="center"/>
          </w:tcPr>
          <w:p w14:paraId="54A4D406" w14:textId="553CF446" w:rsidR="007C40D6" w:rsidRPr="004656BE" w:rsidRDefault="007C40D6" w:rsidP="005E07FC">
            <w:pPr>
              <w:pStyle w:val="TableParagraph"/>
              <w:ind w:left="0"/>
            </w:pPr>
            <w:r w:rsidRPr="004656BE">
              <w:t>Tokenistic</w:t>
            </w:r>
            <w:r w:rsidRPr="00416242">
              <w:tab/>
            </w:r>
          </w:p>
        </w:tc>
      </w:tr>
      <w:tr w:rsidR="007C40D6" w:rsidRPr="004656BE" w14:paraId="3B053F35" w14:textId="77777777" w:rsidTr="005E07FC">
        <w:trPr>
          <w:trHeight w:val="42"/>
        </w:trPr>
        <w:tc>
          <w:tcPr>
            <w:tcW w:w="1531" w:type="pct"/>
            <w:tcBorders>
              <w:top w:val="single" w:sz="4" w:space="0" w:color="auto"/>
              <w:left w:val="single" w:sz="4" w:space="0" w:color="auto"/>
              <w:bottom w:val="single" w:sz="4" w:space="0" w:color="auto"/>
              <w:right w:val="single" w:sz="4" w:space="0" w:color="auto"/>
            </w:tcBorders>
            <w:shd w:val="clear" w:color="auto" w:fill="EBB0C8"/>
            <w:vAlign w:val="center"/>
          </w:tcPr>
          <w:p w14:paraId="4BA8C36B" w14:textId="77777777" w:rsidR="007C40D6" w:rsidRPr="004656BE" w:rsidRDefault="007C40D6" w:rsidP="005E07FC">
            <w:pPr>
              <w:rPr>
                <w:w w:val="110"/>
              </w:rPr>
            </w:pPr>
            <w:r w:rsidRPr="00416242">
              <w:t>Extending equity</w:t>
            </w:r>
          </w:p>
        </w:tc>
        <w:tc>
          <w:tcPr>
            <w:tcW w:w="1698" w:type="pct"/>
            <w:tcBorders>
              <w:top w:val="single" w:sz="4" w:space="0" w:color="auto"/>
              <w:left w:val="single" w:sz="4" w:space="0" w:color="auto"/>
              <w:bottom w:val="single" w:sz="4" w:space="0" w:color="auto"/>
              <w:right w:val="single" w:sz="4" w:space="0" w:color="auto"/>
            </w:tcBorders>
            <w:shd w:val="clear" w:color="auto" w:fill="EBB0C8"/>
            <w:vAlign w:val="center"/>
          </w:tcPr>
          <w:p w14:paraId="245DC40D" w14:textId="77777777" w:rsidR="007C40D6" w:rsidRPr="004656BE" w:rsidRDefault="007C40D6" w:rsidP="005E07FC">
            <w:r w:rsidRPr="00416242">
              <w:t>Long term</w:t>
            </w:r>
          </w:p>
        </w:tc>
        <w:tc>
          <w:tcPr>
            <w:tcW w:w="1771" w:type="pct"/>
            <w:tcBorders>
              <w:top w:val="single" w:sz="4" w:space="0" w:color="auto"/>
              <w:left w:val="single" w:sz="4" w:space="0" w:color="auto"/>
              <w:bottom w:val="single" w:sz="4" w:space="0" w:color="auto"/>
              <w:right w:val="single" w:sz="4" w:space="0" w:color="auto"/>
            </w:tcBorders>
            <w:shd w:val="clear" w:color="auto" w:fill="F9E9F0"/>
            <w:vAlign w:val="center"/>
          </w:tcPr>
          <w:p w14:paraId="253D4823" w14:textId="194F974E" w:rsidR="007C40D6" w:rsidRPr="004656BE" w:rsidRDefault="007C40D6" w:rsidP="005E07FC">
            <w:pPr>
              <w:pStyle w:val="TableParagraph"/>
              <w:ind w:left="0"/>
            </w:pPr>
            <w:r w:rsidRPr="004656BE">
              <w:t>Short ter</w:t>
            </w:r>
            <w:r>
              <w:t>m</w:t>
            </w:r>
          </w:p>
        </w:tc>
      </w:tr>
      <w:tr w:rsidR="007C40D6" w:rsidRPr="004656BE" w14:paraId="3E1A3355" w14:textId="77777777" w:rsidTr="005E07FC">
        <w:trPr>
          <w:trHeight w:val="42"/>
        </w:trPr>
        <w:tc>
          <w:tcPr>
            <w:tcW w:w="1531" w:type="pct"/>
            <w:tcBorders>
              <w:top w:val="single" w:sz="4" w:space="0" w:color="auto"/>
              <w:left w:val="single" w:sz="4" w:space="0" w:color="auto"/>
              <w:bottom w:val="single" w:sz="4" w:space="0" w:color="auto"/>
              <w:right w:val="single" w:sz="4" w:space="0" w:color="auto"/>
            </w:tcBorders>
            <w:shd w:val="clear" w:color="auto" w:fill="EBB0C8"/>
            <w:vAlign w:val="center"/>
          </w:tcPr>
          <w:p w14:paraId="53569B96" w14:textId="77777777" w:rsidR="007C40D6" w:rsidRPr="004656BE" w:rsidRDefault="007C40D6" w:rsidP="005E07FC">
            <w:pPr>
              <w:rPr>
                <w:w w:val="115"/>
              </w:rPr>
            </w:pPr>
            <w:r w:rsidRPr="00416242">
              <w:rPr>
                <w:spacing w:val="-1"/>
              </w:rPr>
              <w:t>Extending equity</w:t>
            </w:r>
          </w:p>
        </w:tc>
        <w:tc>
          <w:tcPr>
            <w:tcW w:w="1698" w:type="pct"/>
            <w:tcBorders>
              <w:top w:val="single" w:sz="4" w:space="0" w:color="auto"/>
              <w:left w:val="single" w:sz="4" w:space="0" w:color="auto"/>
              <w:bottom w:val="single" w:sz="4" w:space="0" w:color="auto"/>
              <w:right w:val="single" w:sz="4" w:space="0" w:color="auto"/>
            </w:tcBorders>
            <w:shd w:val="clear" w:color="auto" w:fill="EBB0C8"/>
            <w:vAlign w:val="center"/>
          </w:tcPr>
          <w:p w14:paraId="3C9BA056" w14:textId="77777777" w:rsidR="007C40D6" w:rsidRPr="004656BE" w:rsidRDefault="007C40D6" w:rsidP="005E07FC">
            <w:r w:rsidRPr="00416242">
              <w:rPr>
                <w:spacing w:val="-1"/>
              </w:rPr>
              <w:t>Community/ society orientation</w:t>
            </w:r>
          </w:p>
        </w:tc>
        <w:tc>
          <w:tcPr>
            <w:tcW w:w="1771" w:type="pct"/>
            <w:tcBorders>
              <w:top w:val="single" w:sz="4" w:space="0" w:color="auto"/>
              <w:left w:val="single" w:sz="4" w:space="0" w:color="auto"/>
              <w:bottom w:val="single" w:sz="4" w:space="0" w:color="auto"/>
              <w:right w:val="single" w:sz="4" w:space="0" w:color="auto"/>
            </w:tcBorders>
            <w:shd w:val="clear" w:color="auto" w:fill="F9E9F0"/>
            <w:vAlign w:val="center"/>
          </w:tcPr>
          <w:p w14:paraId="33F44C27" w14:textId="1D6C51B2" w:rsidR="007C40D6" w:rsidRPr="007C40D6" w:rsidRDefault="007C40D6" w:rsidP="005E07FC">
            <w:pPr>
              <w:pStyle w:val="TableParagraph"/>
              <w:ind w:left="0"/>
            </w:pPr>
            <w:r w:rsidRPr="004656BE">
              <w:t xml:space="preserve">Individual </w:t>
            </w:r>
            <w:r w:rsidRPr="00416242">
              <w:rPr>
                <w:spacing w:val="-1"/>
              </w:rPr>
              <w:tab/>
            </w:r>
          </w:p>
        </w:tc>
      </w:tr>
    </w:tbl>
    <w:p w14:paraId="1084DE8E" w14:textId="77777777" w:rsidR="00BE2DC6" w:rsidRDefault="00BE2DC6" w:rsidP="00BE2DC6"/>
    <w:p w14:paraId="201F0714" w14:textId="7152CCBA" w:rsidR="00BE2DC6" w:rsidRPr="00BE2DC6" w:rsidRDefault="00BE2DC6" w:rsidP="00BE2DC6">
      <w:pPr>
        <w:sectPr w:rsidR="00BE2DC6" w:rsidRPr="00BE2DC6" w:rsidSect="00B92CA0">
          <w:pgSz w:w="11910" w:h="16840"/>
          <w:pgMar w:top="1440" w:right="1080" w:bottom="1440" w:left="1080" w:header="720" w:footer="720" w:gutter="0"/>
          <w:cols w:space="720"/>
        </w:sectPr>
      </w:pPr>
    </w:p>
    <w:p w14:paraId="4F910DE1" w14:textId="6DBD6304" w:rsidR="00181EFE" w:rsidRPr="004A5D5C" w:rsidRDefault="00710FEC" w:rsidP="004A5D5C">
      <w:pPr>
        <w:pStyle w:val="BodyText"/>
        <w:rPr>
          <w:sz w:val="21"/>
        </w:rPr>
        <w:sectPr w:rsidR="00181EFE" w:rsidRPr="004A5D5C" w:rsidSect="00B92CA0">
          <w:type w:val="continuous"/>
          <w:pgSz w:w="11910" w:h="16840"/>
          <w:pgMar w:top="1440" w:right="1080" w:bottom="1440" w:left="1080" w:header="720" w:footer="720" w:gutter="0"/>
          <w:cols w:num="2" w:space="720" w:equalWidth="0">
            <w:col w:w="2069" w:space="2141"/>
            <w:col w:w="5540"/>
          </w:cols>
        </w:sectPr>
      </w:pPr>
      <w:r w:rsidRPr="000C2E3A">
        <w:br w:type="column"/>
      </w:r>
    </w:p>
    <w:p w14:paraId="0F33E04A" w14:textId="52900262" w:rsidR="005E07FC" w:rsidRDefault="005E07FC" w:rsidP="005E07FC">
      <w:pPr>
        <w:pStyle w:val="Caption"/>
        <w:keepNext/>
      </w:pPr>
      <w:r>
        <w:lastRenderedPageBreak/>
        <w:t xml:space="preserve">Table </w:t>
      </w:r>
      <w:fldSimple w:instr=" SEQ Table \* ARABIC ">
        <w:r>
          <w:rPr>
            <w:noProof/>
          </w:rPr>
          <w:t>2</w:t>
        </w:r>
      </w:fldSimple>
      <w:r>
        <w:t xml:space="preserve">: Equitable Youth Outcomes </w:t>
      </w:r>
      <w:r w:rsidR="003B7A17">
        <w:t>M</w:t>
      </w:r>
      <w:r>
        <w:t>odel</w:t>
      </w:r>
    </w:p>
    <w:tbl>
      <w:tblPr>
        <w:tblW w:w="5000" w:type="pct"/>
        <w:tblCellMar>
          <w:top w:w="28" w:type="dxa"/>
          <w:left w:w="28" w:type="dxa"/>
          <w:right w:w="0" w:type="dxa"/>
        </w:tblCellMar>
        <w:tblLook w:val="01E0" w:firstRow="1" w:lastRow="1" w:firstColumn="1" w:lastColumn="1" w:noHBand="0" w:noVBand="0"/>
      </w:tblPr>
      <w:tblGrid>
        <w:gridCol w:w="1372"/>
        <w:gridCol w:w="1496"/>
        <w:gridCol w:w="1712"/>
        <w:gridCol w:w="1742"/>
        <w:gridCol w:w="1712"/>
        <w:gridCol w:w="1706"/>
      </w:tblGrid>
      <w:tr w:rsidR="003458AE" w:rsidRPr="00BC6DBA" w14:paraId="15E16B8C" w14:textId="50FFA90F" w:rsidTr="00BC6DBA">
        <w:trPr>
          <w:trHeight w:val="398"/>
          <w:tblHeader/>
        </w:trPr>
        <w:tc>
          <w:tcPr>
            <w:tcW w:w="70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cPr>
          <w:p w14:paraId="41188748" w14:textId="1F90709C" w:rsidR="003458AE" w:rsidRPr="00BC6DBA" w:rsidRDefault="00BC6DBA" w:rsidP="00BC6DBA">
            <w:r w:rsidRPr="00BC6DBA">
              <w:t>T</w:t>
            </w:r>
            <w:r w:rsidR="003458AE" w:rsidRPr="00BC6DBA">
              <w:t>he Equity Compass area</w:t>
            </w:r>
          </w:p>
        </w:tc>
        <w:tc>
          <w:tcPr>
            <w:tcW w:w="76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45BD72FF" w14:textId="6ADBB41C" w:rsidR="003458AE" w:rsidRPr="00BC6DBA" w:rsidRDefault="003458AE" w:rsidP="00BC6DBA">
            <w:r w:rsidRPr="00BC6DBA">
              <w:t xml:space="preserve">Question starter </w:t>
            </w:r>
          </w:p>
        </w:tc>
        <w:tc>
          <w:tcPr>
            <w:tcW w:w="3528"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vAlign w:val="center"/>
          </w:tcPr>
          <w:p w14:paraId="7B058BD9" w14:textId="6516D703" w:rsidR="003458AE" w:rsidRPr="00BC6DBA" w:rsidRDefault="003458AE" w:rsidP="00BC6DBA">
            <w:pPr>
              <w:jc w:val="center"/>
            </w:pPr>
            <w:r w:rsidRPr="00BC6DBA">
              <w:t>Youth outcomes</w:t>
            </w:r>
          </w:p>
        </w:tc>
      </w:tr>
      <w:tr w:rsidR="003458AE" w:rsidRPr="00BC6DBA" w14:paraId="55366C29" w14:textId="77777777" w:rsidTr="00BC6DBA">
        <w:trPr>
          <w:trHeight w:val="616"/>
          <w:tblHeader/>
        </w:trPr>
        <w:tc>
          <w:tcPr>
            <w:tcW w:w="704" w:type="pct"/>
            <w:vMerge/>
            <w:tcBorders>
              <w:left w:val="single" w:sz="4" w:space="0" w:color="FFFFFF" w:themeColor="background1"/>
              <w:bottom w:val="single" w:sz="4" w:space="0" w:color="FFFFFF" w:themeColor="background1"/>
              <w:right w:val="single" w:sz="4" w:space="0" w:color="FFFFFF" w:themeColor="background1"/>
            </w:tcBorders>
            <w:shd w:val="clear" w:color="auto" w:fill="000000"/>
          </w:tcPr>
          <w:p w14:paraId="677D8C12" w14:textId="30508C14" w:rsidR="003458AE" w:rsidRPr="00BC6DBA" w:rsidRDefault="003458AE" w:rsidP="00BC6DBA"/>
        </w:tc>
        <w:tc>
          <w:tcPr>
            <w:tcW w:w="76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62C538DF" w14:textId="650AB98F" w:rsidR="003458AE" w:rsidRPr="00BC6DBA" w:rsidRDefault="003458AE" w:rsidP="00BC6DBA"/>
        </w:tc>
        <w:tc>
          <w:tcPr>
            <w:tcW w:w="8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43239E93" w14:textId="2704F771" w:rsidR="003458AE" w:rsidRPr="00BC6DBA" w:rsidRDefault="003458AE" w:rsidP="00BC6DBA">
            <w:r w:rsidRPr="00BC6DBA">
              <w:rPr>
                <w:rFonts w:eastAsia="Times New Roman"/>
                <w:color w:val="FFFFFF"/>
              </w:rPr>
              <w:t>STEM capital</w:t>
            </w:r>
          </w:p>
        </w:tc>
        <w:tc>
          <w:tcPr>
            <w:tcW w:w="8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488745E4" w14:textId="04957CED" w:rsidR="003458AE" w:rsidRPr="00BC6DBA" w:rsidRDefault="003458AE" w:rsidP="00BC6DBA">
            <w:r w:rsidRPr="00BC6DBA">
              <w:rPr>
                <w:rFonts w:eastAsia="Times New Roman"/>
                <w:color w:val="FFFFFF"/>
              </w:rPr>
              <w:t>STEM identity</w:t>
            </w:r>
          </w:p>
        </w:tc>
        <w:tc>
          <w:tcPr>
            <w:tcW w:w="8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08912987" w14:textId="75E63F86" w:rsidR="003458AE" w:rsidRPr="00BC6DBA" w:rsidRDefault="003458AE" w:rsidP="00BC6DBA">
            <w:r w:rsidRPr="00BC6DBA">
              <w:rPr>
                <w:rFonts w:eastAsia="Times New Roman"/>
                <w:color w:val="FFFFFF"/>
              </w:rPr>
              <w:t>Agency +</w:t>
            </w:r>
          </w:p>
        </w:tc>
        <w:tc>
          <w:tcPr>
            <w:tcW w:w="8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43F2D086" w14:textId="79B85E09" w:rsidR="003458AE" w:rsidRPr="00BC6DBA" w:rsidRDefault="003458AE" w:rsidP="003B7A17">
            <w:pPr>
              <w:rPr>
                <w:rFonts w:eastAsia="Times New Roman"/>
                <w:color w:val="FFFFFF"/>
              </w:rPr>
            </w:pPr>
            <w:r w:rsidRPr="00BC6DBA">
              <w:rPr>
                <w:rFonts w:eastAsia="Times New Roman"/>
                <w:color w:val="FFFFFF"/>
              </w:rPr>
              <w:t>STEM trajectories</w:t>
            </w:r>
          </w:p>
        </w:tc>
      </w:tr>
      <w:tr w:rsidR="003458AE" w:rsidRPr="004656BE" w14:paraId="790730B1" w14:textId="1ED2F726" w:rsidTr="00610B72">
        <w:trPr>
          <w:trHeight w:val="47"/>
        </w:trPr>
        <w:tc>
          <w:tcPr>
            <w:tcW w:w="704" w:type="pct"/>
            <w:tcBorders>
              <w:top w:val="single" w:sz="4" w:space="0" w:color="FFFFFF" w:themeColor="background1"/>
              <w:left w:val="single" w:sz="4" w:space="0" w:color="auto"/>
              <w:bottom w:val="single" w:sz="4" w:space="0" w:color="auto"/>
              <w:right w:val="single" w:sz="4" w:space="0" w:color="auto"/>
            </w:tcBorders>
            <w:shd w:val="clear" w:color="auto" w:fill="FEEAAC"/>
          </w:tcPr>
          <w:p w14:paraId="294F0B2C" w14:textId="03DF8476" w:rsidR="003458AE" w:rsidRPr="00BC6DBA" w:rsidRDefault="003458AE" w:rsidP="007C40D6">
            <w:pPr>
              <w:pStyle w:val="TableParagraph"/>
              <w:ind w:left="0"/>
            </w:pPr>
            <w:r w:rsidRPr="00BC6DBA">
              <w:t>Challenging the status quo</w:t>
            </w:r>
          </w:p>
        </w:tc>
        <w:tc>
          <w:tcPr>
            <w:tcW w:w="768" w:type="pct"/>
            <w:tcBorders>
              <w:top w:val="single" w:sz="4" w:space="0" w:color="FFFFFF" w:themeColor="background1"/>
              <w:left w:val="single" w:sz="4" w:space="0" w:color="auto"/>
              <w:bottom w:val="single" w:sz="4" w:space="0" w:color="auto"/>
              <w:right w:val="single" w:sz="4" w:space="0" w:color="auto"/>
            </w:tcBorders>
            <w:shd w:val="clear" w:color="auto" w:fill="FEEAAC"/>
          </w:tcPr>
          <w:p w14:paraId="03E78852" w14:textId="30E94A35" w:rsidR="003458AE" w:rsidRPr="00BC6DBA" w:rsidRDefault="003458AE" w:rsidP="007C40D6">
            <w:pPr>
              <w:pStyle w:val="TableParagraph"/>
              <w:ind w:left="0"/>
            </w:pPr>
            <w:r w:rsidRPr="00BC6DBA">
              <w:t>To what extent was the status quo challenged, so that youth …</w:t>
            </w:r>
          </w:p>
        </w:tc>
        <w:tc>
          <w:tcPr>
            <w:tcW w:w="879" w:type="pct"/>
            <w:tcBorders>
              <w:top w:val="single" w:sz="4" w:space="0" w:color="FFFFFF" w:themeColor="background1"/>
              <w:left w:val="single" w:sz="4" w:space="0" w:color="auto"/>
              <w:bottom w:val="single" w:sz="4" w:space="0" w:color="auto"/>
              <w:right w:val="single" w:sz="4" w:space="0" w:color="auto"/>
            </w:tcBorders>
            <w:shd w:val="clear" w:color="auto" w:fill="FFF9E8"/>
          </w:tcPr>
          <w:p w14:paraId="64655694" w14:textId="4DB0D04C" w:rsidR="003458AE" w:rsidRPr="00BC6DBA" w:rsidRDefault="003458AE" w:rsidP="007C40D6">
            <w:r w:rsidRPr="00BC6DBA">
              <w:rPr>
                <w:rFonts w:eastAsia="Arial"/>
              </w:rPr>
              <w:t xml:space="preserve">… experience ISL as disrupting and transforming what counts as STEM (beyond traditional content, </w:t>
            </w:r>
            <w:proofErr w:type="gramStart"/>
            <w:r w:rsidRPr="00BC6DBA">
              <w:rPr>
                <w:rFonts w:eastAsia="Arial"/>
              </w:rPr>
              <w:t>skills</w:t>
            </w:r>
            <w:proofErr w:type="gramEnd"/>
            <w:r w:rsidRPr="00BC6DBA">
              <w:rPr>
                <w:rFonts w:eastAsia="Arial"/>
              </w:rPr>
              <w:t xml:space="preserve"> and practices)?</w:t>
            </w:r>
          </w:p>
        </w:tc>
        <w:tc>
          <w:tcPr>
            <w:tcW w:w="894" w:type="pct"/>
            <w:tcBorders>
              <w:top w:val="single" w:sz="4" w:space="0" w:color="FFFFFF" w:themeColor="background1"/>
              <w:left w:val="single" w:sz="4" w:space="0" w:color="auto"/>
              <w:bottom w:val="single" w:sz="4" w:space="0" w:color="auto"/>
              <w:right w:val="single" w:sz="4" w:space="0" w:color="auto"/>
            </w:tcBorders>
            <w:shd w:val="clear" w:color="auto" w:fill="FFF9E8"/>
          </w:tcPr>
          <w:p w14:paraId="272332FF" w14:textId="5B21ED1C" w:rsidR="003458AE" w:rsidRPr="00BC6DBA" w:rsidRDefault="003458AE" w:rsidP="007C40D6">
            <w:pPr>
              <w:rPr>
                <w:rFonts w:eastAsia="Arial"/>
              </w:rPr>
            </w:pPr>
            <w:r w:rsidRPr="00BC6DBA">
              <w:rPr>
                <w:rFonts w:eastAsia="Arial"/>
              </w:rPr>
              <w:t>… experience ISL as disrupting and transforming who counts in STEM (beyond traditional representations)?</w:t>
            </w:r>
          </w:p>
        </w:tc>
        <w:tc>
          <w:tcPr>
            <w:tcW w:w="879" w:type="pct"/>
            <w:tcBorders>
              <w:top w:val="single" w:sz="4" w:space="0" w:color="FFFFFF" w:themeColor="background1"/>
              <w:left w:val="single" w:sz="4" w:space="0" w:color="auto"/>
              <w:bottom w:val="single" w:sz="4" w:space="0" w:color="auto"/>
              <w:right w:val="single" w:sz="4" w:space="0" w:color="auto"/>
            </w:tcBorders>
            <w:shd w:val="clear" w:color="auto" w:fill="FFF9E8"/>
          </w:tcPr>
          <w:p w14:paraId="6182E8A6" w14:textId="5E199E89" w:rsidR="003458AE" w:rsidRPr="00BC6DBA" w:rsidRDefault="003458AE" w:rsidP="007C40D6">
            <w:pPr>
              <w:rPr>
                <w:rFonts w:eastAsia="Arial"/>
              </w:rPr>
            </w:pPr>
            <w:r w:rsidRPr="00BC6DBA">
              <w:rPr>
                <w:rFonts w:eastAsia="Arial"/>
              </w:rPr>
              <w:t>… have opportunities and support to use STEM to challenge injustices and ‘make a difference’ through their contributions?</w:t>
            </w:r>
          </w:p>
        </w:tc>
        <w:tc>
          <w:tcPr>
            <w:tcW w:w="876" w:type="pct"/>
            <w:tcBorders>
              <w:top w:val="single" w:sz="4" w:space="0" w:color="FFFFFF" w:themeColor="background1"/>
              <w:left w:val="single" w:sz="4" w:space="0" w:color="auto"/>
              <w:bottom w:val="single" w:sz="4" w:space="0" w:color="auto"/>
              <w:right w:val="single" w:sz="4" w:space="0" w:color="auto"/>
            </w:tcBorders>
            <w:shd w:val="clear" w:color="auto" w:fill="FFF9E8"/>
          </w:tcPr>
          <w:p w14:paraId="1E603543" w14:textId="6B92C970" w:rsidR="003458AE" w:rsidRPr="00BC6DBA" w:rsidRDefault="003458AE" w:rsidP="007C40D6">
            <w:r w:rsidRPr="00BC6DBA">
              <w:rPr>
                <w:rFonts w:eastAsia="Arial"/>
              </w:rPr>
              <w:t>… feel supported towards socially just life trajectories?</w:t>
            </w:r>
          </w:p>
        </w:tc>
      </w:tr>
      <w:tr w:rsidR="003458AE" w:rsidRPr="004656BE" w14:paraId="23EEAC9F" w14:textId="6BE8179D" w:rsidTr="00610B72">
        <w:trPr>
          <w:trHeight w:val="42"/>
        </w:trPr>
        <w:tc>
          <w:tcPr>
            <w:tcW w:w="704" w:type="pct"/>
            <w:tcBorders>
              <w:top w:val="single" w:sz="4" w:space="0" w:color="auto"/>
              <w:left w:val="single" w:sz="4" w:space="0" w:color="auto"/>
              <w:bottom w:val="single" w:sz="4" w:space="0" w:color="auto"/>
              <w:right w:val="single" w:sz="4" w:space="0" w:color="auto"/>
            </w:tcBorders>
            <w:shd w:val="clear" w:color="auto" w:fill="ABD4E0"/>
          </w:tcPr>
          <w:p w14:paraId="516814E3" w14:textId="399AF9D8" w:rsidR="003458AE" w:rsidRDefault="003458AE" w:rsidP="003458AE">
            <w:pPr>
              <w:spacing w:line="241" w:lineRule="auto"/>
              <w:rPr>
                <w:rFonts w:eastAsia="Arial"/>
                <w:sz w:val="21"/>
              </w:rPr>
            </w:pPr>
            <w:r w:rsidRPr="00416242">
              <w:t>Working with and valuing minoritised communities</w:t>
            </w:r>
          </w:p>
        </w:tc>
        <w:tc>
          <w:tcPr>
            <w:tcW w:w="768" w:type="pct"/>
            <w:tcBorders>
              <w:top w:val="single" w:sz="4" w:space="0" w:color="auto"/>
              <w:left w:val="single" w:sz="4" w:space="0" w:color="auto"/>
              <w:bottom w:val="single" w:sz="4" w:space="0" w:color="auto"/>
              <w:right w:val="single" w:sz="4" w:space="0" w:color="auto"/>
            </w:tcBorders>
            <w:shd w:val="clear" w:color="auto" w:fill="ABD4E0"/>
          </w:tcPr>
          <w:p w14:paraId="22F71746" w14:textId="75C8F63A" w:rsidR="003458AE" w:rsidRPr="003458AE" w:rsidRDefault="003458AE" w:rsidP="003458AE">
            <w:pPr>
              <w:spacing w:line="241" w:lineRule="auto"/>
              <w:rPr>
                <w:rFonts w:eastAsia="Arial"/>
                <w:sz w:val="21"/>
              </w:rPr>
            </w:pPr>
            <w:r>
              <w:rPr>
                <w:rFonts w:eastAsia="Arial"/>
                <w:sz w:val="21"/>
              </w:rPr>
              <w:t>To what extent have ISL practitioners worked with and valued minoritised communities, so that youth from these communities ...</w:t>
            </w:r>
          </w:p>
        </w:tc>
        <w:tc>
          <w:tcPr>
            <w:tcW w:w="879" w:type="pct"/>
            <w:tcBorders>
              <w:top w:val="single" w:sz="4" w:space="0" w:color="auto"/>
              <w:left w:val="single" w:sz="4" w:space="0" w:color="auto"/>
              <w:bottom w:val="single" w:sz="4" w:space="0" w:color="auto"/>
              <w:right w:val="single" w:sz="4" w:space="0" w:color="auto"/>
            </w:tcBorders>
            <w:shd w:val="clear" w:color="auto" w:fill="E8F3F7"/>
          </w:tcPr>
          <w:p w14:paraId="7C448BAE" w14:textId="46996B0C" w:rsidR="003458AE" w:rsidRPr="004656BE" w:rsidRDefault="003458AE" w:rsidP="007C40D6">
            <w:pPr>
              <w:pStyle w:val="TableParagraph"/>
              <w:ind w:left="0"/>
            </w:pPr>
            <w:r w:rsidRPr="007C40D6">
              <w:t>…</w:t>
            </w:r>
            <w:r>
              <w:t xml:space="preserve"> </w:t>
            </w:r>
            <w:r w:rsidRPr="007C40D6">
              <w:t xml:space="preserve">feel that their knowledge, </w:t>
            </w:r>
            <w:proofErr w:type="gramStart"/>
            <w:r w:rsidRPr="007C40D6">
              <w:t>skills</w:t>
            </w:r>
            <w:proofErr w:type="gramEnd"/>
            <w:r w:rsidRPr="007C40D6">
              <w:t xml:space="preserve"> and experiences are </w:t>
            </w:r>
            <w:proofErr w:type="spellStart"/>
            <w:r w:rsidRPr="007C40D6">
              <w:t>recognised</w:t>
            </w:r>
            <w:proofErr w:type="spellEnd"/>
            <w:r w:rsidRPr="007C40D6">
              <w:t>, valued and expanded?</w:t>
            </w:r>
          </w:p>
        </w:tc>
        <w:tc>
          <w:tcPr>
            <w:tcW w:w="894" w:type="pct"/>
            <w:tcBorders>
              <w:top w:val="single" w:sz="4" w:space="0" w:color="auto"/>
              <w:left w:val="single" w:sz="4" w:space="0" w:color="auto"/>
              <w:bottom w:val="single" w:sz="4" w:space="0" w:color="auto"/>
              <w:right w:val="single" w:sz="4" w:space="0" w:color="auto"/>
            </w:tcBorders>
            <w:shd w:val="clear" w:color="auto" w:fill="E8F3F7"/>
          </w:tcPr>
          <w:p w14:paraId="2124F3E7" w14:textId="22FF595B" w:rsidR="003458AE" w:rsidRDefault="003458AE" w:rsidP="007C40D6">
            <w:pPr>
              <w:pStyle w:val="TableParagraph"/>
            </w:pPr>
            <w:r>
              <w:t>… feel that their identities/ histories/ communities are valued and represented?</w:t>
            </w:r>
          </w:p>
          <w:p w14:paraId="11F1F607" w14:textId="71F66906" w:rsidR="003458AE" w:rsidRPr="00416242" w:rsidRDefault="003458AE" w:rsidP="007C40D6">
            <w:pPr>
              <w:pStyle w:val="TableParagraph"/>
              <w:ind w:left="0"/>
            </w:pPr>
            <w:r>
              <w:t>…have a sense of ownership and belonging within ISL and STEM?</w:t>
            </w:r>
          </w:p>
        </w:tc>
        <w:tc>
          <w:tcPr>
            <w:tcW w:w="879" w:type="pct"/>
            <w:tcBorders>
              <w:top w:val="single" w:sz="4" w:space="0" w:color="auto"/>
              <w:left w:val="single" w:sz="4" w:space="0" w:color="auto"/>
              <w:bottom w:val="single" w:sz="4" w:space="0" w:color="auto"/>
              <w:right w:val="single" w:sz="4" w:space="0" w:color="auto"/>
            </w:tcBorders>
            <w:shd w:val="clear" w:color="auto" w:fill="E8F3F7"/>
          </w:tcPr>
          <w:p w14:paraId="0B06F4DB" w14:textId="3CE4B95E" w:rsidR="003458AE" w:rsidRPr="007C40D6" w:rsidRDefault="003458AE" w:rsidP="007C40D6">
            <w:r w:rsidRPr="007C40D6">
              <w:t>…</w:t>
            </w:r>
            <w:r>
              <w:t xml:space="preserve"> </w:t>
            </w:r>
            <w:r w:rsidRPr="007C40D6">
              <w:t>feel that they have authority and are being heard?</w:t>
            </w:r>
          </w:p>
          <w:p w14:paraId="603662CF" w14:textId="11078F24" w:rsidR="003458AE" w:rsidRPr="00416242" w:rsidRDefault="003458AE" w:rsidP="007C40D6">
            <w:pPr>
              <w:pStyle w:val="TableParagraph"/>
              <w:ind w:left="0"/>
            </w:pPr>
          </w:p>
        </w:tc>
        <w:tc>
          <w:tcPr>
            <w:tcW w:w="876" w:type="pct"/>
            <w:tcBorders>
              <w:top w:val="single" w:sz="4" w:space="0" w:color="auto"/>
              <w:left w:val="single" w:sz="4" w:space="0" w:color="auto"/>
              <w:bottom w:val="single" w:sz="4" w:space="0" w:color="auto"/>
              <w:right w:val="single" w:sz="4" w:space="0" w:color="auto"/>
            </w:tcBorders>
            <w:shd w:val="clear" w:color="auto" w:fill="E8F3F7"/>
          </w:tcPr>
          <w:p w14:paraId="41DEDECA" w14:textId="251F9473" w:rsidR="003458AE" w:rsidRPr="00416242" w:rsidRDefault="003458AE" w:rsidP="007C40D6">
            <w:pPr>
              <w:pStyle w:val="TableParagraph"/>
              <w:ind w:left="0"/>
            </w:pPr>
            <w:r w:rsidRPr="007C40D6">
              <w:t>…</w:t>
            </w:r>
            <w:r>
              <w:t xml:space="preserve"> </w:t>
            </w:r>
            <w:r w:rsidRPr="007C40D6">
              <w:t>feel supported in their desired life trajectories, in STEM and beyond?</w:t>
            </w:r>
          </w:p>
        </w:tc>
      </w:tr>
      <w:tr w:rsidR="003458AE" w:rsidRPr="004656BE" w14:paraId="15C57385" w14:textId="6B1E4F5A" w:rsidTr="00610B72">
        <w:trPr>
          <w:trHeight w:val="42"/>
        </w:trPr>
        <w:tc>
          <w:tcPr>
            <w:tcW w:w="704" w:type="pct"/>
            <w:tcBorders>
              <w:top w:val="single" w:sz="4" w:space="0" w:color="auto"/>
              <w:left w:val="single" w:sz="4" w:space="0" w:color="auto"/>
              <w:bottom w:val="single" w:sz="4" w:space="0" w:color="auto"/>
              <w:right w:val="single" w:sz="4" w:space="0" w:color="auto"/>
            </w:tcBorders>
            <w:shd w:val="clear" w:color="auto" w:fill="EBB0C8"/>
          </w:tcPr>
          <w:p w14:paraId="1DF3777C" w14:textId="426CA584" w:rsidR="003458AE" w:rsidRDefault="003458AE" w:rsidP="003458AE">
            <w:pPr>
              <w:spacing w:line="245" w:lineRule="auto"/>
              <w:rPr>
                <w:rFonts w:eastAsia="Arial"/>
                <w:sz w:val="21"/>
              </w:rPr>
            </w:pPr>
            <w:r w:rsidRPr="00416242">
              <w:t>Extending equity</w:t>
            </w:r>
          </w:p>
        </w:tc>
        <w:tc>
          <w:tcPr>
            <w:tcW w:w="768" w:type="pct"/>
            <w:tcBorders>
              <w:top w:val="single" w:sz="4" w:space="0" w:color="auto"/>
              <w:left w:val="single" w:sz="4" w:space="0" w:color="auto"/>
              <w:bottom w:val="single" w:sz="4" w:space="0" w:color="auto"/>
              <w:right w:val="single" w:sz="4" w:space="0" w:color="auto"/>
            </w:tcBorders>
            <w:shd w:val="clear" w:color="auto" w:fill="EBB0C8"/>
          </w:tcPr>
          <w:p w14:paraId="732E86E2" w14:textId="5D1698EF" w:rsidR="003458AE" w:rsidRPr="003458AE" w:rsidRDefault="003458AE" w:rsidP="003458AE">
            <w:pPr>
              <w:spacing w:line="245" w:lineRule="auto"/>
              <w:rPr>
                <w:rFonts w:eastAsia="Arial"/>
                <w:sz w:val="21"/>
              </w:rPr>
            </w:pPr>
            <w:r>
              <w:rPr>
                <w:rFonts w:eastAsia="Arial"/>
                <w:sz w:val="21"/>
              </w:rPr>
              <w:t>To what extent has equitable ISL practice been extended, so that …</w:t>
            </w:r>
          </w:p>
        </w:tc>
        <w:tc>
          <w:tcPr>
            <w:tcW w:w="3528" w:type="pct"/>
            <w:gridSpan w:val="4"/>
            <w:tcBorders>
              <w:top w:val="single" w:sz="4" w:space="0" w:color="auto"/>
              <w:left w:val="single" w:sz="4" w:space="0" w:color="auto"/>
              <w:bottom w:val="single" w:sz="4" w:space="0" w:color="auto"/>
              <w:right w:val="single" w:sz="4" w:space="0" w:color="auto"/>
            </w:tcBorders>
            <w:shd w:val="clear" w:color="auto" w:fill="F9E9F0"/>
          </w:tcPr>
          <w:p w14:paraId="59334145" w14:textId="77777777" w:rsidR="003458AE" w:rsidRDefault="003458AE" w:rsidP="007C40D6">
            <w:pPr>
              <w:spacing w:line="0" w:lineRule="atLeast"/>
              <w:rPr>
                <w:rFonts w:eastAsia="Arial"/>
              </w:rPr>
            </w:pPr>
            <w:r>
              <w:rPr>
                <w:rFonts w:eastAsia="Arial"/>
              </w:rPr>
              <w:t>… equitable youth outcomes are sustained over time (long-term)?</w:t>
            </w:r>
          </w:p>
          <w:p w14:paraId="04D72ABB" w14:textId="71813E69" w:rsidR="003458AE" w:rsidRPr="003458AE" w:rsidRDefault="003458AE" w:rsidP="003458AE">
            <w:pPr>
              <w:spacing w:line="235" w:lineRule="auto"/>
              <w:ind w:left="220" w:right="1280" w:hanging="226"/>
              <w:rPr>
                <w:rFonts w:eastAsia="Arial"/>
              </w:rPr>
            </w:pPr>
            <w:r>
              <w:rPr>
                <w:rFonts w:eastAsia="Arial"/>
              </w:rPr>
              <w:t>... ISL supports not only individual but also wider equitable outcomes (e.g., for others, community, society)?</w:t>
            </w:r>
          </w:p>
        </w:tc>
      </w:tr>
      <w:tr w:rsidR="003458AE" w:rsidRPr="004656BE" w14:paraId="20A379A0" w14:textId="77777777" w:rsidTr="00610B72">
        <w:trPr>
          <w:trHeight w:val="42"/>
        </w:trPr>
        <w:tc>
          <w:tcPr>
            <w:tcW w:w="704" w:type="pct"/>
            <w:tcBorders>
              <w:top w:val="single" w:sz="4" w:space="0" w:color="auto"/>
              <w:left w:val="single" w:sz="4" w:space="0" w:color="auto"/>
              <w:bottom w:val="single" w:sz="4" w:space="0" w:color="auto"/>
              <w:right w:val="single" w:sz="4" w:space="0" w:color="auto"/>
            </w:tcBorders>
            <w:shd w:val="clear" w:color="auto" w:fill="F7C8A2"/>
          </w:tcPr>
          <w:p w14:paraId="2781CE39" w14:textId="20CA5D45" w:rsidR="003458AE" w:rsidRDefault="003458AE" w:rsidP="003458AE">
            <w:pPr>
              <w:spacing w:line="245" w:lineRule="auto"/>
              <w:rPr>
                <w:rFonts w:eastAsia="Arial"/>
                <w:sz w:val="21"/>
              </w:rPr>
            </w:pPr>
            <w:r w:rsidRPr="00416242">
              <w:t>Embedding equity</w:t>
            </w:r>
          </w:p>
        </w:tc>
        <w:tc>
          <w:tcPr>
            <w:tcW w:w="768" w:type="pct"/>
            <w:tcBorders>
              <w:top w:val="single" w:sz="4" w:space="0" w:color="auto"/>
              <w:left w:val="single" w:sz="4" w:space="0" w:color="auto"/>
              <w:bottom w:val="single" w:sz="4" w:space="0" w:color="auto"/>
              <w:right w:val="single" w:sz="4" w:space="0" w:color="auto"/>
            </w:tcBorders>
            <w:shd w:val="clear" w:color="auto" w:fill="F7C8A2"/>
          </w:tcPr>
          <w:p w14:paraId="1167504B" w14:textId="1B36CFB0" w:rsidR="003458AE" w:rsidRPr="003458AE" w:rsidRDefault="003458AE" w:rsidP="003458AE">
            <w:pPr>
              <w:spacing w:line="245" w:lineRule="auto"/>
              <w:rPr>
                <w:rFonts w:eastAsia="Arial"/>
                <w:sz w:val="21"/>
              </w:rPr>
            </w:pPr>
            <w:r>
              <w:rPr>
                <w:rFonts w:eastAsia="Arial"/>
                <w:sz w:val="21"/>
              </w:rPr>
              <w:t>To what extent has equitable ISL practice been embedded, so that…</w:t>
            </w:r>
          </w:p>
        </w:tc>
        <w:tc>
          <w:tcPr>
            <w:tcW w:w="3528" w:type="pct"/>
            <w:gridSpan w:val="4"/>
            <w:tcBorders>
              <w:top w:val="single" w:sz="4" w:space="0" w:color="auto"/>
              <w:left w:val="single" w:sz="4" w:space="0" w:color="auto"/>
              <w:bottom w:val="single" w:sz="4" w:space="0" w:color="auto"/>
              <w:right w:val="single" w:sz="4" w:space="0" w:color="auto"/>
            </w:tcBorders>
            <w:shd w:val="clear" w:color="auto" w:fill="FDEFE3"/>
          </w:tcPr>
          <w:p w14:paraId="1B06E11A" w14:textId="77777777" w:rsidR="003458AE" w:rsidRDefault="003458AE" w:rsidP="007C40D6">
            <w:pPr>
              <w:spacing w:line="0" w:lineRule="atLeast"/>
              <w:rPr>
                <w:rFonts w:eastAsia="Arial"/>
                <w:sz w:val="21"/>
              </w:rPr>
            </w:pPr>
            <w:r>
              <w:rPr>
                <w:rFonts w:eastAsia="Arial"/>
                <w:sz w:val="21"/>
              </w:rPr>
              <w:t xml:space="preserve">… equitable youth outcomes are </w:t>
            </w:r>
            <w:proofErr w:type="spellStart"/>
            <w:r>
              <w:rPr>
                <w:rFonts w:eastAsia="Arial"/>
                <w:sz w:val="21"/>
              </w:rPr>
              <w:t>prioritised</w:t>
            </w:r>
            <w:proofErr w:type="spellEnd"/>
            <w:r>
              <w:rPr>
                <w:rFonts w:eastAsia="Arial"/>
                <w:sz w:val="21"/>
              </w:rPr>
              <w:t xml:space="preserve"> across the whole ISL </w:t>
            </w:r>
            <w:proofErr w:type="spellStart"/>
            <w:r>
              <w:rPr>
                <w:rFonts w:eastAsia="Arial"/>
                <w:sz w:val="21"/>
              </w:rPr>
              <w:t>organisation</w:t>
            </w:r>
            <w:proofErr w:type="spellEnd"/>
            <w:r>
              <w:rPr>
                <w:rFonts w:eastAsia="Arial"/>
                <w:sz w:val="21"/>
              </w:rPr>
              <w:t>?</w:t>
            </w:r>
          </w:p>
          <w:p w14:paraId="77DE27A2" w14:textId="77777777" w:rsidR="003458AE" w:rsidRPr="00416242" w:rsidRDefault="003458AE" w:rsidP="00800596"/>
        </w:tc>
      </w:tr>
    </w:tbl>
    <w:p w14:paraId="5F0F9D0F" w14:textId="77777777" w:rsidR="003458AE" w:rsidRDefault="003458AE" w:rsidP="00B92CA0">
      <w:pPr>
        <w:pStyle w:val="Heading2"/>
      </w:pPr>
    </w:p>
    <w:p w14:paraId="7A612375" w14:textId="77777777" w:rsidR="003458AE" w:rsidRDefault="003458AE">
      <w:pPr>
        <w:spacing w:after="0"/>
        <w:rPr>
          <w:rFonts w:eastAsia="Arial"/>
          <w:b/>
          <w:bCs/>
          <w:color w:val="006885"/>
          <w:w w:val="95"/>
          <w:sz w:val="28"/>
          <w:szCs w:val="28"/>
        </w:rPr>
      </w:pPr>
      <w:r>
        <w:br w:type="page"/>
      </w:r>
    </w:p>
    <w:p w14:paraId="60F23A68" w14:textId="53DEFEC6" w:rsidR="00B92CA0" w:rsidRDefault="00B92CA0" w:rsidP="00B92CA0">
      <w:pPr>
        <w:pStyle w:val="Heading2"/>
      </w:pPr>
      <w:r w:rsidRPr="00B92CA0">
        <w:lastRenderedPageBreak/>
        <w:t>Spotlight on practice</w:t>
      </w:r>
      <w:r w:rsidR="003458AE">
        <w:t xml:space="preserve">: </w:t>
      </w:r>
      <w:r w:rsidR="003458AE" w:rsidRPr="003458AE">
        <w:t>Identifying equitable youth outcomes at a community zoo (UK)</w:t>
      </w:r>
    </w:p>
    <w:p w14:paraId="40B1C4FF" w14:textId="77777777" w:rsidR="003458AE" w:rsidRDefault="003458AE" w:rsidP="003458AE">
      <w:r>
        <w:t xml:space="preserve">Cole runs educational </w:t>
      </w:r>
      <w:proofErr w:type="spellStart"/>
      <w:r>
        <w:t>programmes</w:t>
      </w:r>
      <w:proofErr w:type="spellEnd"/>
      <w:r>
        <w:t xml:space="preserve"> with young people at a community zoo and wanted to use the model to inform how he collects data, </w:t>
      </w:r>
      <w:proofErr w:type="gramStart"/>
      <w:r>
        <w:t>reflects</w:t>
      </w:r>
      <w:proofErr w:type="gramEnd"/>
      <w:r>
        <w:t xml:space="preserve"> and then refines his </w:t>
      </w:r>
      <w:r w:rsidRPr="003458AE">
        <w:rPr>
          <w:b/>
          <w:bCs/>
        </w:rPr>
        <w:t xml:space="preserve">holiday </w:t>
      </w:r>
      <w:proofErr w:type="spellStart"/>
      <w:r w:rsidRPr="003458AE">
        <w:rPr>
          <w:b/>
          <w:bCs/>
        </w:rPr>
        <w:t>programme</w:t>
      </w:r>
      <w:proofErr w:type="spellEnd"/>
      <w:r>
        <w:t>.</w:t>
      </w:r>
    </w:p>
    <w:p w14:paraId="583B7801" w14:textId="77777777" w:rsidR="003458AE" w:rsidRDefault="003458AE" w:rsidP="003458AE">
      <w:r>
        <w:t xml:space="preserve">Prior to his involvement with the YESTEM project, Cole would typically record outcomes from his sessions using a short exit survey that anonymously asked about things like the enjoyment of the activities (‘How much did you enjoy the activity?’). Cole admitted that the evaluations often resulted in “hearing what we wanted to hear” because the “topic that we’re talking about is quite exciting and it is fun.” On reflection, Cole told us that the equity focus was implied but there was little data to understand if the </w:t>
      </w:r>
      <w:proofErr w:type="spellStart"/>
      <w:r>
        <w:t>programmes</w:t>
      </w:r>
      <w:proofErr w:type="spellEnd"/>
      <w:r>
        <w:t xml:space="preserve"> supported equitable youth outcomes, or not, or even moving in the right direction.</w:t>
      </w:r>
    </w:p>
    <w:p w14:paraId="17442475" w14:textId="77777777" w:rsidR="003458AE" w:rsidRDefault="003458AE" w:rsidP="003458AE">
      <w:r>
        <w:t xml:space="preserve">Considering the Equity Compass, Cole decided to rethink his approach to collecting data and making claims about outcomes for the new holiday </w:t>
      </w:r>
      <w:proofErr w:type="spellStart"/>
      <w:r>
        <w:t>programme</w:t>
      </w:r>
      <w:proofErr w:type="spellEnd"/>
      <w:r>
        <w:t xml:space="preserve"> for young people from low-income families. For instance, Cole planned to keep </w:t>
      </w:r>
      <w:r w:rsidRPr="003458AE">
        <w:rPr>
          <w:b/>
          <w:bCs/>
        </w:rPr>
        <w:t>observational records</w:t>
      </w:r>
      <w:r>
        <w:t xml:space="preserve"> during the sessions and follow up with individual participants about their outcomes and whether the </w:t>
      </w:r>
      <w:proofErr w:type="spellStart"/>
      <w:r>
        <w:t>programme</w:t>
      </w:r>
      <w:proofErr w:type="spellEnd"/>
      <w:r>
        <w:t xml:space="preserve"> activities lead to ‘making a difference’ and support wider outcomes. Committed to challenging the status quo, Cole also intended to lead </w:t>
      </w:r>
      <w:r w:rsidRPr="003458AE">
        <w:rPr>
          <w:b/>
          <w:bCs/>
        </w:rPr>
        <w:t>a group discussion about what and who counts as science</w:t>
      </w:r>
      <w:r>
        <w:t xml:space="preserve"> (which he anticipated would contribute to data about how the </w:t>
      </w:r>
      <w:proofErr w:type="spellStart"/>
      <w:r>
        <w:t>programme</w:t>
      </w:r>
      <w:proofErr w:type="spellEnd"/>
      <w:r>
        <w:t xml:space="preserve"> is helping to challenge dominant views about what it means to do science and be a science person).</w:t>
      </w:r>
    </w:p>
    <w:p w14:paraId="094B82E2" w14:textId="7B14D121" w:rsidR="003458AE" w:rsidRDefault="003458AE" w:rsidP="003458AE">
      <w:r>
        <w:t xml:space="preserve">Cole found it difficult to know the extent to which </w:t>
      </w:r>
      <w:proofErr w:type="spellStart"/>
      <w:r>
        <w:t>programmes</w:t>
      </w:r>
      <w:proofErr w:type="spellEnd"/>
      <w:r>
        <w:t xml:space="preserve"> were supporting minoritised young people. He planned to improve this by </w:t>
      </w:r>
      <w:proofErr w:type="spellStart"/>
      <w:r>
        <w:t>i</w:t>
      </w:r>
      <w:proofErr w:type="spellEnd"/>
      <w:r>
        <w:t xml:space="preserve">) </w:t>
      </w:r>
      <w:r w:rsidRPr="003458AE">
        <w:rPr>
          <w:b/>
          <w:bCs/>
        </w:rPr>
        <w:t>collecting key demographic data alongside other evaluation data</w:t>
      </w:r>
      <w:r>
        <w:t xml:space="preserve">, and ii) </w:t>
      </w:r>
      <w:proofErr w:type="spellStart"/>
      <w:r>
        <w:t>analysing</w:t>
      </w:r>
      <w:proofErr w:type="spellEnd"/>
      <w:r>
        <w:t xml:space="preserve"> the data by paying attention to </w:t>
      </w:r>
      <w:r w:rsidRPr="003458AE">
        <w:rPr>
          <w:b/>
          <w:bCs/>
        </w:rPr>
        <w:t>how outcomes might differ between young people</w:t>
      </w:r>
      <w:r>
        <w:t xml:space="preserve">, and the extent to which the </w:t>
      </w:r>
      <w:proofErr w:type="spellStart"/>
      <w:r>
        <w:t>programme</w:t>
      </w:r>
      <w:proofErr w:type="spellEnd"/>
      <w:r>
        <w:t xml:space="preserve"> was supporting minoritised young people (and thus redistributing resources rather than reinforcing privilege). Cole decided to keep an exit </w:t>
      </w:r>
      <w:proofErr w:type="gramStart"/>
      <w:r>
        <w:t>survey, but</w:t>
      </w:r>
      <w:proofErr w:type="gramEnd"/>
      <w:r>
        <w:t xml:space="preserve"> revised the items by adding questions that would help identify equitable outcomes, such as relating to participatory practice and the asset-based approach (e.g., ‘I was able to make a contribution during the </w:t>
      </w:r>
      <w:proofErr w:type="spellStart"/>
      <w:r>
        <w:t>programme</w:t>
      </w:r>
      <w:proofErr w:type="spellEnd"/>
      <w:r>
        <w:t>.’; ‘I felt heard.’).</w:t>
      </w:r>
    </w:p>
    <w:p w14:paraId="3BD88FD9" w14:textId="77777777" w:rsidR="003458AE" w:rsidRDefault="003458AE" w:rsidP="003458AE">
      <w:r>
        <w:t>Cole reflected on how a stronger focus on equity has helped the zoo embed an equitable stance in everything they do, ensuring that supporting equitable practice is at the heart of the zoo’s practice.</w:t>
      </w:r>
    </w:p>
    <w:p w14:paraId="1AB57119" w14:textId="1729C292" w:rsidR="003458AE" w:rsidRPr="003458AE" w:rsidRDefault="003458AE" w:rsidP="003458AE">
      <w:pPr>
        <w:rPr>
          <w:b/>
          <w:bCs/>
        </w:rPr>
      </w:pPr>
      <w:r w:rsidRPr="003458AE">
        <w:rPr>
          <w:b/>
          <w:bCs/>
        </w:rPr>
        <w:t xml:space="preserve">“As conservation educators we always label our stuff as for everyone: everyone’s welcome, … but, in practice, it’s not always this way. So, by achieving these equitable outcomes, meaning that we </w:t>
      </w:r>
      <w:proofErr w:type="gramStart"/>
      <w:r w:rsidRPr="003458AE">
        <w:rPr>
          <w:b/>
          <w:bCs/>
        </w:rPr>
        <w:t>have to</w:t>
      </w:r>
      <w:proofErr w:type="gramEnd"/>
      <w:r w:rsidRPr="003458AE">
        <w:rPr>
          <w:b/>
          <w:bCs/>
        </w:rPr>
        <w:t xml:space="preserve"> proactively do something from when we’re designing the </w:t>
      </w:r>
      <w:proofErr w:type="spellStart"/>
      <w:r w:rsidRPr="003458AE">
        <w:rPr>
          <w:b/>
          <w:bCs/>
        </w:rPr>
        <w:t>programme</w:t>
      </w:r>
      <w:proofErr w:type="spellEnd"/>
      <w:r w:rsidRPr="003458AE">
        <w:rPr>
          <w:b/>
          <w:bCs/>
        </w:rPr>
        <w:t xml:space="preserve"> to when we’re marketing the </w:t>
      </w:r>
      <w:proofErr w:type="spellStart"/>
      <w:r w:rsidRPr="003458AE">
        <w:rPr>
          <w:b/>
          <w:bCs/>
        </w:rPr>
        <w:t>programme</w:t>
      </w:r>
      <w:proofErr w:type="spellEnd"/>
      <w:r w:rsidRPr="003458AE">
        <w:rPr>
          <w:b/>
          <w:bCs/>
        </w:rPr>
        <w:t xml:space="preserve"> and allocating spaces, delivering the </w:t>
      </w:r>
      <w:proofErr w:type="spellStart"/>
      <w:r w:rsidRPr="003458AE">
        <w:rPr>
          <w:b/>
          <w:bCs/>
        </w:rPr>
        <w:t>programme</w:t>
      </w:r>
      <w:proofErr w:type="spellEnd"/>
      <w:r w:rsidRPr="003458AE">
        <w:rPr>
          <w:b/>
          <w:bCs/>
        </w:rPr>
        <w:t xml:space="preserve"> and then evaluating the </w:t>
      </w:r>
      <w:proofErr w:type="spellStart"/>
      <w:r w:rsidRPr="003458AE">
        <w:rPr>
          <w:b/>
          <w:bCs/>
        </w:rPr>
        <w:t>programme</w:t>
      </w:r>
      <w:proofErr w:type="spellEnd"/>
      <w:r w:rsidRPr="003458AE">
        <w:rPr>
          <w:b/>
          <w:bCs/>
        </w:rPr>
        <w:t xml:space="preserve">, at each step of the way, it’s our actions that are going to affect how equitable the </w:t>
      </w:r>
      <w:proofErr w:type="spellStart"/>
      <w:r w:rsidRPr="003458AE">
        <w:rPr>
          <w:b/>
          <w:bCs/>
        </w:rPr>
        <w:t>programme</w:t>
      </w:r>
      <w:proofErr w:type="spellEnd"/>
      <w:r w:rsidRPr="003458AE">
        <w:rPr>
          <w:b/>
          <w:bCs/>
        </w:rPr>
        <w:t xml:space="preserve"> is and, therefore, the outcomes.”</w:t>
      </w:r>
    </w:p>
    <w:p w14:paraId="6DA300C3" w14:textId="77777777" w:rsidR="003458AE" w:rsidRDefault="003458AE" w:rsidP="003458AE"/>
    <w:p w14:paraId="296331EB" w14:textId="77777777" w:rsidR="003458AE" w:rsidRDefault="003458AE">
      <w:pPr>
        <w:spacing w:after="0"/>
        <w:rPr>
          <w:rFonts w:eastAsia="Arial"/>
          <w:b/>
          <w:bCs/>
          <w:color w:val="006885"/>
          <w:w w:val="95"/>
          <w:sz w:val="28"/>
          <w:szCs w:val="28"/>
        </w:rPr>
      </w:pPr>
      <w:r>
        <w:br w:type="page"/>
      </w:r>
    </w:p>
    <w:p w14:paraId="3DC09930" w14:textId="77777777" w:rsidR="003458AE" w:rsidRDefault="003458AE" w:rsidP="003458AE">
      <w:pPr>
        <w:pStyle w:val="Heading2"/>
      </w:pPr>
      <w:r w:rsidRPr="00B92CA0">
        <w:lastRenderedPageBreak/>
        <w:t>Spotlight on practice</w:t>
      </w:r>
      <w:r>
        <w:t xml:space="preserve">: </w:t>
      </w:r>
      <w:r w:rsidRPr="003458AE">
        <w:t>Identifying equitable youth outcomes from a Youth Action Council (US)</w:t>
      </w:r>
    </w:p>
    <w:p w14:paraId="3B0BDB40" w14:textId="77777777" w:rsidR="003458AE" w:rsidRDefault="003458AE" w:rsidP="003458AE">
      <w:pPr>
        <w:spacing w:line="281" w:lineRule="auto"/>
        <w:ind w:right="340"/>
        <w:rPr>
          <w:rFonts w:eastAsia="Arial"/>
          <w:sz w:val="21"/>
        </w:rPr>
      </w:pPr>
      <w:r>
        <w:rPr>
          <w:rFonts w:eastAsia="Arial"/>
          <w:sz w:val="21"/>
        </w:rPr>
        <w:t xml:space="preserve">Chris has worked with a group of young people via the Youth Action Council (YAC) </w:t>
      </w:r>
      <w:proofErr w:type="spellStart"/>
      <w:r>
        <w:rPr>
          <w:rFonts w:eastAsia="Arial"/>
          <w:sz w:val="21"/>
        </w:rPr>
        <w:t>programme</w:t>
      </w:r>
      <w:proofErr w:type="spellEnd"/>
      <w:r>
        <w:rPr>
          <w:rFonts w:eastAsia="Arial"/>
          <w:sz w:val="21"/>
        </w:rPr>
        <w:t xml:space="preserve"> at a Science Centre. Together with his colleagues, he was keen to use YESTEM tools to examine youth outcomes from an equity perspective.</w:t>
      </w:r>
    </w:p>
    <w:p w14:paraId="46B97E06" w14:textId="77777777" w:rsidR="003458AE" w:rsidRDefault="003458AE" w:rsidP="003458AE">
      <w:pPr>
        <w:spacing w:line="279" w:lineRule="auto"/>
        <w:rPr>
          <w:rFonts w:eastAsia="Arial"/>
          <w:sz w:val="21"/>
        </w:rPr>
      </w:pPr>
      <w:r>
        <w:rPr>
          <w:rFonts w:eastAsia="Arial"/>
          <w:sz w:val="21"/>
        </w:rPr>
        <w:t xml:space="preserve">He recorded outcomes from the YAC sessions through </w:t>
      </w:r>
      <w:proofErr w:type="spellStart"/>
      <w:r>
        <w:rPr>
          <w:rFonts w:eastAsia="Arial"/>
          <w:sz w:val="21"/>
        </w:rPr>
        <w:t>i</w:t>
      </w:r>
      <w:proofErr w:type="spellEnd"/>
      <w:r>
        <w:rPr>
          <w:rFonts w:eastAsia="Arial"/>
          <w:sz w:val="21"/>
        </w:rPr>
        <w:t xml:space="preserve">) </w:t>
      </w:r>
      <w:r>
        <w:rPr>
          <w:rFonts w:eastAsia="Arial"/>
          <w:b/>
          <w:sz w:val="21"/>
        </w:rPr>
        <w:t>collecting the artifacts</w:t>
      </w:r>
      <w:r>
        <w:rPr>
          <w:rFonts w:eastAsia="Arial"/>
          <w:sz w:val="21"/>
        </w:rPr>
        <w:t xml:space="preserve"> that young people generated during the sessions, ii) </w:t>
      </w:r>
      <w:r>
        <w:rPr>
          <w:rFonts w:eastAsia="Arial"/>
          <w:b/>
          <w:sz w:val="21"/>
        </w:rPr>
        <w:t>engaging in conversations with young people</w:t>
      </w:r>
      <w:r>
        <w:rPr>
          <w:rFonts w:eastAsia="Arial"/>
          <w:sz w:val="21"/>
        </w:rPr>
        <w:t>, asking about</w:t>
      </w:r>
      <w:r>
        <w:rPr>
          <w:rFonts w:eastAsia="Arial"/>
          <w:b/>
          <w:sz w:val="21"/>
        </w:rPr>
        <w:t xml:space="preserve"> </w:t>
      </w:r>
      <w:r>
        <w:rPr>
          <w:rFonts w:eastAsia="Arial"/>
          <w:sz w:val="21"/>
        </w:rPr>
        <w:t>their experiences and suggestions for the session activities, and iii) using exit surveys that asked about the enjoyment and challenge of the activities (‘What did you enjoy and why? What was challenging and why?’) and relevance of the activities to their lives (‘How do your projects connect to your life?’).</w:t>
      </w:r>
    </w:p>
    <w:p w14:paraId="7F229B2F" w14:textId="5C59E15D" w:rsidR="003458AE" w:rsidRDefault="003458AE" w:rsidP="003458AE">
      <w:pPr>
        <w:spacing w:line="278" w:lineRule="auto"/>
        <w:ind w:right="40"/>
        <w:rPr>
          <w:rFonts w:ascii="Times New Roman" w:eastAsia="Times New Roman" w:hAnsi="Times New Roman"/>
        </w:rPr>
      </w:pPr>
      <w:r>
        <w:rPr>
          <w:rFonts w:eastAsia="Arial"/>
          <w:sz w:val="21"/>
        </w:rPr>
        <w:t>YAC involved several young people from minoritised backgrounds (Black, lower socioeconomic backgrounds) and Chris was keen to record how outcomes they gained compared to more privileged (White, wealthier) young people. For instance, Chris paid attention to not only what outcomes young people were gaining, but also who was gaining the outcomes, to ensure that minoritised young people are supported.</w:t>
      </w:r>
    </w:p>
    <w:p w14:paraId="4A71DED0" w14:textId="2EB03D4D" w:rsidR="003458AE" w:rsidRDefault="003458AE" w:rsidP="003458AE">
      <w:pPr>
        <w:spacing w:line="278" w:lineRule="auto"/>
        <w:ind w:right="200"/>
        <w:rPr>
          <w:rFonts w:eastAsia="Arial"/>
          <w:sz w:val="21"/>
        </w:rPr>
      </w:pPr>
      <w:r>
        <w:rPr>
          <w:rFonts w:eastAsia="Arial"/>
          <w:sz w:val="21"/>
        </w:rPr>
        <w:t xml:space="preserve">Chris used these outcomes data he collected from every YAC session to inform his planning of the next YAC sessions. For example, he designed an activity in which youth were encouraged to design and create posters that would showcase their interests and talents in science and making. This activity was designed drawing </w:t>
      </w:r>
      <w:r>
        <w:rPr>
          <w:rFonts w:eastAsia="Arial"/>
          <w:b/>
          <w:sz w:val="21"/>
        </w:rPr>
        <w:t>on his reflection on the outcomes data</w:t>
      </w:r>
      <w:r>
        <w:rPr>
          <w:rFonts w:eastAsia="Arial"/>
          <w:sz w:val="21"/>
        </w:rPr>
        <w:t xml:space="preserve"> where he identified that some of the participating young people did not feel that they were able to share their interests during the session and did not always feel that their contributions were being heard.</w:t>
      </w:r>
    </w:p>
    <w:p w14:paraId="2BEA7050" w14:textId="505433E9" w:rsidR="003458AE" w:rsidRPr="00BC6DBA" w:rsidRDefault="003458AE" w:rsidP="00BC6DBA">
      <w:pPr>
        <w:spacing w:line="280" w:lineRule="auto"/>
        <w:ind w:right="80"/>
        <w:rPr>
          <w:rFonts w:eastAsia="Arial"/>
          <w:sz w:val="21"/>
        </w:rPr>
      </w:pPr>
      <w:r>
        <w:rPr>
          <w:rFonts w:eastAsia="Arial"/>
          <w:sz w:val="21"/>
        </w:rPr>
        <w:t xml:space="preserve">Chris’ practice also illustrates that outcomes do not need to only be collected at set points, or at the end of the </w:t>
      </w:r>
      <w:proofErr w:type="spellStart"/>
      <w:r>
        <w:rPr>
          <w:rFonts w:eastAsia="Arial"/>
          <w:sz w:val="21"/>
        </w:rPr>
        <w:t>programme</w:t>
      </w:r>
      <w:proofErr w:type="spellEnd"/>
      <w:r>
        <w:rPr>
          <w:rFonts w:eastAsia="Arial"/>
          <w:sz w:val="21"/>
        </w:rPr>
        <w:t>, but that practitioners can engage in dialogue with young people throughout their participation (through what we called moment-to-moment engagement with youth outcomes). For instance, during the aforementioned poster activity,</w:t>
      </w:r>
      <w:r w:rsidRPr="003458AE">
        <w:t xml:space="preserve"> </w:t>
      </w:r>
      <w:r w:rsidRPr="003458AE">
        <w:rPr>
          <w:rFonts w:eastAsia="Arial"/>
          <w:sz w:val="21"/>
        </w:rPr>
        <w:t xml:space="preserve">several young people </w:t>
      </w:r>
      <w:proofErr w:type="spellStart"/>
      <w:r w:rsidRPr="003458AE">
        <w:rPr>
          <w:rFonts w:eastAsia="Arial"/>
          <w:sz w:val="21"/>
        </w:rPr>
        <w:t>criticised</w:t>
      </w:r>
      <w:proofErr w:type="spellEnd"/>
      <w:r w:rsidRPr="003458AE">
        <w:rPr>
          <w:rFonts w:eastAsia="Arial"/>
          <w:sz w:val="21"/>
        </w:rPr>
        <w:t xml:space="preserve"> Chris’ instructions (e.g., ‘It feels like schoolwork.’, ‘We don’t </w:t>
      </w:r>
      <w:proofErr w:type="spellStart"/>
      <w:r w:rsidRPr="003458AE">
        <w:rPr>
          <w:rFonts w:eastAsia="Arial"/>
          <w:sz w:val="21"/>
        </w:rPr>
        <w:t>wanna</w:t>
      </w:r>
      <w:proofErr w:type="spellEnd"/>
      <w:r w:rsidRPr="003458AE">
        <w:rPr>
          <w:rFonts w:eastAsia="Arial"/>
          <w:sz w:val="21"/>
        </w:rPr>
        <w:t xml:space="preserve"> do this!’, ‘You write all this stuff, and in the end</w:t>
      </w:r>
      <w:r>
        <w:rPr>
          <w:rFonts w:eastAsia="Arial"/>
          <w:sz w:val="21"/>
        </w:rPr>
        <w:t xml:space="preserve"> </w:t>
      </w:r>
      <w:r w:rsidRPr="003458AE">
        <w:rPr>
          <w:rFonts w:eastAsia="Arial"/>
          <w:sz w:val="21"/>
        </w:rPr>
        <w:t xml:space="preserve">it doesn’t really matter.’), which Chris interpreted as young people feeling that the session is done ‘to’ them rather than meaningfully created ‘with’ them (reflecting participatory approach) and that they felt that their work was not </w:t>
      </w:r>
      <w:proofErr w:type="spellStart"/>
      <w:r w:rsidRPr="003458AE">
        <w:rPr>
          <w:rFonts w:eastAsia="Arial"/>
          <w:sz w:val="21"/>
        </w:rPr>
        <w:t>recognised</w:t>
      </w:r>
      <w:proofErr w:type="spellEnd"/>
      <w:r w:rsidRPr="003458AE">
        <w:rPr>
          <w:rFonts w:eastAsia="Arial"/>
          <w:sz w:val="21"/>
        </w:rPr>
        <w:t xml:space="preserve"> (their assets not being valued). Chris acknowledged the critique as valuable evaluation </w:t>
      </w:r>
      <w:proofErr w:type="gramStart"/>
      <w:r w:rsidRPr="003458AE">
        <w:rPr>
          <w:rFonts w:eastAsia="Arial"/>
          <w:sz w:val="21"/>
        </w:rPr>
        <w:t>insight, and</w:t>
      </w:r>
      <w:proofErr w:type="gramEnd"/>
      <w:r w:rsidRPr="003458AE">
        <w:rPr>
          <w:rFonts w:eastAsia="Arial"/>
          <w:sz w:val="21"/>
        </w:rPr>
        <w:t xml:space="preserve"> acted upon it immediately to improve the session toward becoming more participatory, inviting youth to be the </w:t>
      </w:r>
      <w:proofErr w:type="spellStart"/>
      <w:r w:rsidRPr="003458AE">
        <w:rPr>
          <w:rFonts w:eastAsia="Arial"/>
          <w:sz w:val="21"/>
        </w:rPr>
        <w:t>organisers</w:t>
      </w:r>
      <w:proofErr w:type="spellEnd"/>
      <w:r w:rsidRPr="003458AE">
        <w:rPr>
          <w:rFonts w:eastAsia="Arial"/>
          <w:sz w:val="21"/>
        </w:rPr>
        <w:t xml:space="preserve"> and co-producers of the ISL activity.</w:t>
      </w:r>
    </w:p>
    <w:p w14:paraId="5DE6FF1B" w14:textId="77777777" w:rsidR="00BC6DBA" w:rsidRDefault="00BC6DBA">
      <w:pPr>
        <w:spacing w:after="0"/>
        <w:rPr>
          <w:rFonts w:eastAsia="Arial"/>
          <w:b/>
          <w:bCs/>
          <w:color w:val="006885"/>
          <w:w w:val="95"/>
          <w:sz w:val="28"/>
          <w:szCs w:val="28"/>
        </w:rPr>
      </w:pPr>
      <w:r>
        <w:br w:type="page"/>
      </w:r>
    </w:p>
    <w:p w14:paraId="78C84FE3" w14:textId="77777777" w:rsidR="00BC6DBA" w:rsidRDefault="00BC6DBA" w:rsidP="00610B72">
      <w:pPr>
        <w:pStyle w:val="Heading2"/>
        <w:sectPr w:rsidR="00BC6DBA" w:rsidSect="00B92CA0">
          <w:headerReference w:type="even" r:id="rId13"/>
          <w:footerReference w:type="even" r:id="rId14"/>
          <w:pgSz w:w="11910" w:h="16840"/>
          <w:pgMar w:top="1440" w:right="1080" w:bottom="1440" w:left="1080" w:header="718" w:footer="3535" w:gutter="0"/>
          <w:cols w:space="720"/>
        </w:sectPr>
      </w:pPr>
    </w:p>
    <w:p w14:paraId="6B98ECDE" w14:textId="677908A1" w:rsidR="00F241CA" w:rsidRDefault="00F241CA" w:rsidP="00610B72">
      <w:pPr>
        <w:pStyle w:val="Heading2"/>
      </w:pPr>
      <w:r w:rsidRPr="00F241CA">
        <w:lastRenderedPageBreak/>
        <w:t>The Equitable Youth Outcomes Model: Worksheet for recording equitable outcomes</w:t>
      </w:r>
    </w:p>
    <w:p w14:paraId="02FC7DFA" w14:textId="77777777" w:rsidR="00F241CA" w:rsidRDefault="00F241CA" w:rsidP="00F241CA">
      <w:pPr>
        <w:spacing w:line="266" w:lineRule="auto"/>
        <w:rPr>
          <w:rFonts w:eastAsia="Arial"/>
        </w:rPr>
      </w:pPr>
      <w:r>
        <w:rPr>
          <w:rFonts w:eastAsia="Arial"/>
        </w:rPr>
        <w:t xml:space="preserve">Use this worksheet to map out what you know about equitable youth outcomes in your setting, what evidence you already have and what further evidence you need to answer the questions. You can use the worksheet to map equitable outcomes in a </w:t>
      </w:r>
      <w:proofErr w:type="spellStart"/>
      <w:r>
        <w:rPr>
          <w:rFonts w:eastAsia="Arial"/>
        </w:rPr>
        <w:t>programme</w:t>
      </w:r>
      <w:proofErr w:type="spellEnd"/>
      <w:r>
        <w:rPr>
          <w:rFonts w:eastAsia="Arial"/>
        </w:rPr>
        <w:t xml:space="preserve"> over time. You can use the model to plan equitable outcomes into your practices (formative evaluation), as you go through a particular </w:t>
      </w:r>
      <w:proofErr w:type="spellStart"/>
      <w:r>
        <w:rPr>
          <w:rFonts w:eastAsia="Arial"/>
        </w:rPr>
        <w:t>programme</w:t>
      </w:r>
      <w:proofErr w:type="spellEnd"/>
      <w:r>
        <w:rPr>
          <w:rFonts w:eastAsia="Arial"/>
        </w:rPr>
        <w:t xml:space="preserve"> (on-going evaluation) as well as at the end of a piece of work (summative evaluation).</w:t>
      </w:r>
    </w:p>
    <w:p w14:paraId="021F2F7B" w14:textId="77777777" w:rsidR="00F241CA" w:rsidRDefault="00F241CA">
      <w:pPr>
        <w:spacing w:after="0"/>
      </w:pPr>
    </w:p>
    <w:p w14:paraId="217DCDD0" w14:textId="633FC4DB" w:rsidR="005E07FC" w:rsidRDefault="005E07FC" w:rsidP="005E07FC">
      <w:pPr>
        <w:pStyle w:val="Caption"/>
        <w:keepNext/>
      </w:pPr>
      <w:r>
        <w:t xml:space="preserve">Table </w:t>
      </w:r>
      <w:fldSimple w:instr=" SEQ Table \* ARABIC ">
        <w:r>
          <w:rPr>
            <w:noProof/>
          </w:rPr>
          <w:t>3</w:t>
        </w:r>
      </w:fldSimple>
      <w:r>
        <w:t xml:space="preserve">: Equitable Youth Outcomes </w:t>
      </w:r>
      <w:r w:rsidR="003B7A17">
        <w:t>M</w:t>
      </w:r>
      <w:r>
        <w:t>odel worksheet</w:t>
      </w:r>
    </w:p>
    <w:tbl>
      <w:tblPr>
        <w:tblW w:w="5000" w:type="pct"/>
        <w:tblCellMar>
          <w:top w:w="28" w:type="dxa"/>
          <w:left w:w="28" w:type="dxa"/>
          <w:right w:w="0" w:type="dxa"/>
        </w:tblCellMar>
        <w:tblLook w:val="01E0" w:firstRow="1" w:lastRow="1" w:firstColumn="1" w:lastColumn="1" w:noHBand="0" w:noVBand="0"/>
      </w:tblPr>
      <w:tblGrid>
        <w:gridCol w:w="1807"/>
        <w:gridCol w:w="1814"/>
        <w:gridCol w:w="3443"/>
        <w:gridCol w:w="3443"/>
        <w:gridCol w:w="3443"/>
      </w:tblGrid>
      <w:tr w:rsidR="00F241CA" w:rsidRPr="004A5D5C" w14:paraId="59420869" w14:textId="7477E302" w:rsidTr="00F241CA">
        <w:trPr>
          <w:trHeight w:val="398"/>
          <w:tblHeader/>
        </w:trPr>
        <w:tc>
          <w:tcPr>
            <w:tcW w:w="648" w:type="pct"/>
            <w:tcBorders>
              <w:top w:val="single" w:sz="4" w:space="0" w:color="FFFFFF" w:themeColor="background1"/>
              <w:left w:val="single" w:sz="4" w:space="0" w:color="FFFFFF" w:themeColor="background1"/>
              <w:right w:val="single" w:sz="4" w:space="0" w:color="FFFFFF" w:themeColor="background1"/>
            </w:tcBorders>
            <w:shd w:val="clear" w:color="auto" w:fill="000000"/>
          </w:tcPr>
          <w:p w14:paraId="3975FCCB" w14:textId="476DD906" w:rsidR="00F241CA" w:rsidRPr="00992610" w:rsidRDefault="00F241CA" w:rsidP="00800596">
            <w:r w:rsidRPr="00992610">
              <w:t>The Equity Compass area</w:t>
            </w: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7E6FBC9A" w14:textId="77777777" w:rsidR="00F241CA" w:rsidRPr="00992610" w:rsidRDefault="00F241CA" w:rsidP="00800596">
            <w:r w:rsidRPr="00992610">
              <w:t xml:space="preserve">Question starter </w:t>
            </w:r>
          </w:p>
        </w:tc>
        <w:tc>
          <w:tcPr>
            <w:tcW w:w="12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7D8BC879" w14:textId="0362F3E3" w:rsidR="00F241CA" w:rsidRPr="00992610" w:rsidRDefault="00F241CA" w:rsidP="00800596">
            <w:pPr>
              <w:jc w:val="center"/>
            </w:pPr>
            <w:r w:rsidRPr="00992610">
              <w:t>Youth outcomes</w:t>
            </w:r>
          </w:p>
        </w:tc>
        <w:tc>
          <w:tcPr>
            <w:tcW w:w="12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7BF0ECEB" w14:textId="141C181F" w:rsidR="00F241CA" w:rsidRPr="00992610" w:rsidRDefault="00F241CA" w:rsidP="00800596">
            <w:pPr>
              <w:jc w:val="center"/>
            </w:pPr>
            <w:r w:rsidRPr="00992610">
              <w:t>What evidence do I already have?</w:t>
            </w:r>
          </w:p>
        </w:tc>
        <w:tc>
          <w:tcPr>
            <w:tcW w:w="12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364CAFC6" w14:textId="05E9C0B8" w:rsidR="00F241CA" w:rsidRPr="00992610" w:rsidRDefault="00F241CA" w:rsidP="00800596">
            <w:pPr>
              <w:jc w:val="center"/>
            </w:pPr>
            <w:r w:rsidRPr="00992610">
              <w:t>What further evidence might I need?</w:t>
            </w:r>
          </w:p>
        </w:tc>
      </w:tr>
      <w:tr w:rsidR="00610B72" w:rsidRPr="004656BE" w14:paraId="3D46D214" w14:textId="37001612" w:rsidTr="00200A58">
        <w:trPr>
          <w:trHeight w:val="47"/>
        </w:trPr>
        <w:tc>
          <w:tcPr>
            <w:tcW w:w="648" w:type="pct"/>
            <w:vMerge w:val="restart"/>
            <w:tcBorders>
              <w:top w:val="single" w:sz="4" w:space="0" w:color="FFFFFF" w:themeColor="background1"/>
              <w:left w:val="single" w:sz="4" w:space="0" w:color="auto"/>
              <w:right w:val="single" w:sz="4" w:space="0" w:color="auto"/>
            </w:tcBorders>
            <w:shd w:val="clear" w:color="auto" w:fill="FEEAAC"/>
          </w:tcPr>
          <w:p w14:paraId="3EE63F9A" w14:textId="77777777" w:rsidR="00610B72" w:rsidRPr="00992610" w:rsidRDefault="00610B72" w:rsidP="00F241CA">
            <w:pPr>
              <w:pStyle w:val="TableParagraph"/>
              <w:ind w:left="0"/>
            </w:pPr>
            <w:r w:rsidRPr="00992610">
              <w:t>Challenging the status quo</w:t>
            </w:r>
          </w:p>
        </w:tc>
        <w:tc>
          <w:tcPr>
            <w:tcW w:w="650" w:type="pct"/>
            <w:vMerge w:val="restart"/>
            <w:tcBorders>
              <w:top w:val="single" w:sz="4" w:space="0" w:color="FFFFFF" w:themeColor="background1"/>
              <w:left w:val="single" w:sz="4" w:space="0" w:color="auto"/>
              <w:right w:val="single" w:sz="4" w:space="0" w:color="auto"/>
            </w:tcBorders>
            <w:shd w:val="clear" w:color="auto" w:fill="FEEAAC"/>
          </w:tcPr>
          <w:p w14:paraId="2222D8CE" w14:textId="77777777" w:rsidR="00610B72" w:rsidRPr="00992610" w:rsidRDefault="00610B72" w:rsidP="00F241CA">
            <w:pPr>
              <w:pStyle w:val="TableParagraph"/>
              <w:ind w:left="0"/>
            </w:pPr>
            <w:r w:rsidRPr="00992610">
              <w:t>To what extent was the status quo challenged, so that youth …</w:t>
            </w:r>
          </w:p>
        </w:tc>
        <w:tc>
          <w:tcPr>
            <w:tcW w:w="1234" w:type="pct"/>
            <w:tcBorders>
              <w:top w:val="single" w:sz="4" w:space="0" w:color="FFFFFF" w:themeColor="background1"/>
              <w:left w:val="single" w:sz="4" w:space="0" w:color="auto"/>
              <w:bottom w:val="single" w:sz="4" w:space="0" w:color="auto"/>
              <w:right w:val="single" w:sz="4" w:space="0" w:color="auto"/>
            </w:tcBorders>
            <w:shd w:val="clear" w:color="auto" w:fill="FEEAAC"/>
          </w:tcPr>
          <w:p w14:paraId="00D6E6D7" w14:textId="77777777" w:rsidR="003B7A17" w:rsidRDefault="00610B72" w:rsidP="00F241CA">
            <w:pPr>
              <w:rPr>
                <w:rFonts w:eastAsia="Arial"/>
              </w:rPr>
            </w:pPr>
            <w:r w:rsidRPr="00992610">
              <w:rPr>
                <w:rFonts w:eastAsia="Arial"/>
              </w:rPr>
              <w:t xml:space="preserve">… experience ISL as disrupting and transforming what counts as STEM (beyond traditional content, </w:t>
            </w:r>
            <w:proofErr w:type="gramStart"/>
            <w:r w:rsidRPr="00992610">
              <w:rPr>
                <w:rFonts w:eastAsia="Arial"/>
              </w:rPr>
              <w:t>skills</w:t>
            </w:r>
            <w:proofErr w:type="gramEnd"/>
            <w:r w:rsidRPr="00992610">
              <w:rPr>
                <w:rFonts w:eastAsia="Arial"/>
              </w:rPr>
              <w:t xml:space="preserve"> and practices)? </w:t>
            </w:r>
          </w:p>
          <w:p w14:paraId="13CA8224" w14:textId="206FECAA" w:rsidR="00610B72" w:rsidRPr="00992610" w:rsidRDefault="00610B72" w:rsidP="00F241CA">
            <w:pPr>
              <w:rPr>
                <w:rFonts w:eastAsia="Arial"/>
              </w:rPr>
            </w:pPr>
            <w:r w:rsidRPr="00992610">
              <w:rPr>
                <w:rFonts w:eastAsia="Arial"/>
              </w:rPr>
              <w:t>[</w:t>
            </w:r>
            <w:r w:rsidRPr="00992610">
              <w:rPr>
                <w:rFonts w:eastAsia="Times New Roman"/>
              </w:rPr>
              <w:t>STEM capital]</w:t>
            </w:r>
          </w:p>
        </w:tc>
        <w:tc>
          <w:tcPr>
            <w:tcW w:w="1234" w:type="pct"/>
            <w:tcBorders>
              <w:top w:val="single" w:sz="4" w:space="0" w:color="FFFFFF" w:themeColor="background1"/>
              <w:left w:val="single" w:sz="4" w:space="0" w:color="auto"/>
              <w:bottom w:val="single" w:sz="4" w:space="0" w:color="auto"/>
              <w:right w:val="single" w:sz="4" w:space="0" w:color="auto"/>
            </w:tcBorders>
            <w:shd w:val="clear" w:color="auto" w:fill="FFF9E8"/>
          </w:tcPr>
          <w:p w14:paraId="65E5A3C5" w14:textId="77777777" w:rsidR="00610B72" w:rsidRPr="00992610" w:rsidRDefault="00610B72" w:rsidP="00F241CA">
            <w:pPr>
              <w:rPr>
                <w:rFonts w:eastAsia="Arial"/>
              </w:rPr>
            </w:pPr>
          </w:p>
        </w:tc>
        <w:tc>
          <w:tcPr>
            <w:tcW w:w="1234" w:type="pct"/>
            <w:tcBorders>
              <w:top w:val="single" w:sz="4" w:space="0" w:color="FFFFFF" w:themeColor="background1"/>
              <w:left w:val="single" w:sz="4" w:space="0" w:color="auto"/>
              <w:bottom w:val="single" w:sz="4" w:space="0" w:color="auto"/>
              <w:right w:val="single" w:sz="4" w:space="0" w:color="auto"/>
            </w:tcBorders>
            <w:shd w:val="clear" w:color="auto" w:fill="FFF9E8"/>
          </w:tcPr>
          <w:p w14:paraId="195B93E6" w14:textId="64BDF179" w:rsidR="00610B72" w:rsidRPr="00992610" w:rsidRDefault="00610B72" w:rsidP="00F241CA">
            <w:pPr>
              <w:rPr>
                <w:rFonts w:eastAsia="Arial"/>
              </w:rPr>
            </w:pPr>
          </w:p>
        </w:tc>
      </w:tr>
      <w:tr w:rsidR="00610B72" w:rsidRPr="004656BE" w14:paraId="43088DF7" w14:textId="69458C7C" w:rsidTr="00200A58">
        <w:trPr>
          <w:trHeight w:val="47"/>
        </w:trPr>
        <w:tc>
          <w:tcPr>
            <w:tcW w:w="648" w:type="pct"/>
            <w:vMerge/>
            <w:tcBorders>
              <w:left w:val="single" w:sz="4" w:space="0" w:color="auto"/>
              <w:right w:val="single" w:sz="4" w:space="0" w:color="auto"/>
            </w:tcBorders>
            <w:shd w:val="clear" w:color="auto" w:fill="FEEAAC"/>
          </w:tcPr>
          <w:p w14:paraId="7C16054C" w14:textId="77777777" w:rsidR="00610B72" w:rsidRPr="00992610" w:rsidRDefault="00610B72" w:rsidP="00F241CA">
            <w:pPr>
              <w:pStyle w:val="TableParagraph"/>
              <w:ind w:left="0"/>
            </w:pPr>
          </w:p>
        </w:tc>
        <w:tc>
          <w:tcPr>
            <w:tcW w:w="650" w:type="pct"/>
            <w:vMerge/>
            <w:tcBorders>
              <w:left w:val="single" w:sz="4" w:space="0" w:color="auto"/>
              <w:right w:val="single" w:sz="4" w:space="0" w:color="auto"/>
            </w:tcBorders>
            <w:shd w:val="clear" w:color="auto" w:fill="FEEAAC"/>
          </w:tcPr>
          <w:p w14:paraId="73D6340F" w14:textId="77777777" w:rsidR="00610B72" w:rsidRPr="00992610" w:rsidRDefault="00610B72" w:rsidP="00F241CA">
            <w:pPr>
              <w:pStyle w:val="TableParagraph"/>
              <w:ind w:left="0"/>
            </w:pPr>
          </w:p>
        </w:tc>
        <w:tc>
          <w:tcPr>
            <w:tcW w:w="1234" w:type="pct"/>
            <w:tcBorders>
              <w:top w:val="single" w:sz="4" w:space="0" w:color="FFFFFF" w:themeColor="background1"/>
              <w:left w:val="single" w:sz="4" w:space="0" w:color="auto"/>
              <w:bottom w:val="single" w:sz="4" w:space="0" w:color="auto"/>
              <w:right w:val="single" w:sz="4" w:space="0" w:color="auto"/>
            </w:tcBorders>
            <w:shd w:val="clear" w:color="auto" w:fill="FEEAAC"/>
          </w:tcPr>
          <w:p w14:paraId="0FB9BC7D" w14:textId="77777777" w:rsidR="003B7A17" w:rsidRDefault="00610B72" w:rsidP="00F241CA">
            <w:pPr>
              <w:rPr>
                <w:rFonts w:eastAsia="Arial"/>
              </w:rPr>
            </w:pPr>
            <w:r w:rsidRPr="00992610">
              <w:rPr>
                <w:rFonts w:eastAsia="Arial"/>
              </w:rPr>
              <w:t xml:space="preserve">… experience ISL as disrupting and transforming who counts in STEM (beyond traditional representations)? </w:t>
            </w:r>
          </w:p>
          <w:p w14:paraId="2D020372" w14:textId="4F62789B" w:rsidR="00610B72" w:rsidRPr="00992610" w:rsidRDefault="00610B72" w:rsidP="00F241CA">
            <w:pPr>
              <w:rPr>
                <w:rFonts w:eastAsia="Arial"/>
              </w:rPr>
            </w:pPr>
            <w:r w:rsidRPr="00992610">
              <w:rPr>
                <w:rFonts w:eastAsia="Arial"/>
              </w:rPr>
              <w:t>[</w:t>
            </w:r>
            <w:r w:rsidRPr="00992610">
              <w:rPr>
                <w:rFonts w:eastAsia="Times New Roman"/>
              </w:rPr>
              <w:t>STEM identity]</w:t>
            </w:r>
          </w:p>
        </w:tc>
        <w:tc>
          <w:tcPr>
            <w:tcW w:w="1234" w:type="pct"/>
            <w:tcBorders>
              <w:top w:val="single" w:sz="4" w:space="0" w:color="FFFFFF" w:themeColor="background1"/>
              <w:left w:val="single" w:sz="4" w:space="0" w:color="auto"/>
              <w:bottom w:val="single" w:sz="4" w:space="0" w:color="auto"/>
              <w:right w:val="single" w:sz="4" w:space="0" w:color="auto"/>
            </w:tcBorders>
            <w:shd w:val="clear" w:color="auto" w:fill="FFF9E8"/>
          </w:tcPr>
          <w:p w14:paraId="6C4479AF" w14:textId="77777777" w:rsidR="00610B72" w:rsidRPr="00992610" w:rsidRDefault="00610B72" w:rsidP="00F241CA">
            <w:pPr>
              <w:rPr>
                <w:rFonts w:eastAsia="Arial"/>
              </w:rPr>
            </w:pPr>
          </w:p>
        </w:tc>
        <w:tc>
          <w:tcPr>
            <w:tcW w:w="1234" w:type="pct"/>
            <w:tcBorders>
              <w:top w:val="single" w:sz="4" w:space="0" w:color="FFFFFF" w:themeColor="background1"/>
              <w:left w:val="single" w:sz="4" w:space="0" w:color="auto"/>
              <w:bottom w:val="single" w:sz="4" w:space="0" w:color="auto"/>
              <w:right w:val="single" w:sz="4" w:space="0" w:color="auto"/>
            </w:tcBorders>
            <w:shd w:val="clear" w:color="auto" w:fill="FFF9E8"/>
          </w:tcPr>
          <w:p w14:paraId="2C2B5826" w14:textId="35C89D3A" w:rsidR="00610B72" w:rsidRPr="00992610" w:rsidRDefault="00610B72" w:rsidP="00F241CA">
            <w:pPr>
              <w:rPr>
                <w:rFonts w:eastAsia="Arial"/>
              </w:rPr>
            </w:pPr>
          </w:p>
        </w:tc>
      </w:tr>
      <w:tr w:rsidR="00610B72" w:rsidRPr="004656BE" w14:paraId="2A7B13CF" w14:textId="15E18140" w:rsidTr="00200A58">
        <w:trPr>
          <w:trHeight w:val="47"/>
        </w:trPr>
        <w:tc>
          <w:tcPr>
            <w:tcW w:w="648" w:type="pct"/>
            <w:vMerge/>
            <w:tcBorders>
              <w:left w:val="single" w:sz="4" w:space="0" w:color="auto"/>
              <w:right w:val="single" w:sz="4" w:space="0" w:color="auto"/>
            </w:tcBorders>
            <w:shd w:val="clear" w:color="auto" w:fill="FEEAAC"/>
          </w:tcPr>
          <w:p w14:paraId="2823AB09" w14:textId="77777777" w:rsidR="00610B72" w:rsidRPr="00992610" w:rsidRDefault="00610B72" w:rsidP="00F241CA">
            <w:pPr>
              <w:pStyle w:val="TableParagraph"/>
              <w:ind w:left="0"/>
            </w:pPr>
          </w:p>
        </w:tc>
        <w:tc>
          <w:tcPr>
            <w:tcW w:w="650" w:type="pct"/>
            <w:vMerge/>
            <w:tcBorders>
              <w:left w:val="single" w:sz="4" w:space="0" w:color="auto"/>
              <w:right w:val="single" w:sz="4" w:space="0" w:color="auto"/>
            </w:tcBorders>
            <w:shd w:val="clear" w:color="auto" w:fill="FEEAAC"/>
          </w:tcPr>
          <w:p w14:paraId="7B65419F" w14:textId="77777777" w:rsidR="00610B72" w:rsidRPr="00992610" w:rsidRDefault="00610B72" w:rsidP="00F241CA">
            <w:pPr>
              <w:pStyle w:val="TableParagraph"/>
              <w:ind w:left="0"/>
            </w:pPr>
          </w:p>
        </w:tc>
        <w:tc>
          <w:tcPr>
            <w:tcW w:w="1234" w:type="pct"/>
            <w:tcBorders>
              <w:top w:val="single" w:sz="4" w:space="0" w:color="FFFFFF" w:themeColor="background1"/>
              <w:left w:val="single" w:sz="4" w:space="0" w:color="auto"/>
              <w:bottom w:val="single" w:sz="4" w:space="0" w:color="auto"/>
              <w:right w:val="single" w:sz="4" w:space="0" w:color="auto"/>
            </w:tcBorders>
            <w:shd w:val="clear" w:color="auto" w:fill="FEEAAC"/>
          </w:tcPr>
          <w:p w14:paraId="5ABCBD16" w14:textId="77777777" w:rsidR="003B7A17" w:rsidRDefault="00610B72" w:rsidP="00992610">
            <w:pPr>
              <w:rPr>
                <w:rFonts w:eastAsia="Arial"/>
              </w:rPr>
            </w:pPr>
            <w:r w:rsidRPr="00992610">
              <w:rPr>
                <w:rFonts w:eastAsia="Arial"/>
              </w:rPr>
              <w:t>… have opportunities and support to use STEM to challenge injustices and ‘make a difference’ through their contributions?</w:t>
            </w:r>
            <w:r w:rsidR="00992610">
              <w:rPr>
                <w:rFonts w:eastAsia="Arial"/>
              </w:rPr>
              <w:t xml:space="preserve"> </w:t>
            </w:r>
          </w:p>
          <w:p w14:paraId="73B7DA40" w14:textId="6380AEBF" w:rsidR="00610B72" w:rsidRPr="00992610" w:rsidRDefault="00610B72" w:rsidP="00992610">
            <w:pPr>
              <w:rPr>
                <w:rFonts w:eastAsia="Arial"/>
              </w:rPr>
            </w:pPr>
            <w:r w:rsidRPr="00992610">
              <w:rPr>
                <w:rFonts w:eastAsia="Arial"/>
              </w:rPr>
              <w:t>[</w:t>
            </w:r>
            <w:r w:rsidRPr="00992610">
              <w:rPr>
                <w:rFonts w:eastAsia="Times New Roman"/>
              </w:rPr>
              <w:t>Agency +]</w:t>
            </w:r>
          </w:p>
        </w:tc>
        <w:tc>
          <w:tcPr>
            <w:tcW w:w="1234" w:type="pct"/>
            <w:tcBorders>
              <w:top w:val="single" w:sz="4" w:space="0" w:color="FFFFFF" w:themeColor="background1"/>
              <w:left w:val="single" w:sz="4" w:space="0" w:color="auto"/>
              <w:bottom w:val="single" w:sz="4" w:space="0" w:color="auto"/>
              <w:right w:val="single" w:sz="4" w:space="0" w:color="auto"/>
            </w:tcBorders>
            <w:shd w:val="clear" w:color="auto" w:fill="FFF9E8"/>
          </w:tcPr>
          <w:p w14:paraId="1C71EE16" w14:textId="77777777" w:rsidR="00610B72" w:rsidRPr="00992610" w:rsidRDefault="00610B72" w:rsidP="00F241CA">
            <w:pPr>
              <w:rPr>
                <w:rFonts w:eastAsia="Arial"/>
              </w:rPr>
            </w:pPr>
          </w:p>
        </w:tc>
        <w:tc>
          <w:tcPr>
            <w:tcW w:w="1234" w:type="pct"/>
            <w:tcBorders>
              <w:top w:val="single" w:sz="4" w:space="0" w:color="FFFFFF" w:themeColor="background1"/>
              <w:left w:val="single" w:sz="4" w:space="0" w:color="auto"/>
              <w:bottom w:val="single" w:sz="4" w:space="0" w:color="auto"/>
              <w:right w:val="single" w:sz="4" w:space="0" w:color="auto"/>
            </w:tcBorders>
            <w:shd w:val="clear" w:color="auto" w:fill="FFF9E8"/>
          </w:tcPr>
          <w:p w14:paraId="072826C1" w14:textId="19FD1095" w:rsidR="00610B72" w:rsidRPr="00992610" w:rsidRDefault="00610B72" w:rsidP="00F241CA">
            <w:pPr>
              <w:rPr>
                <w:rFonts w:eastAsia="Arial"/>
              </w:rPr>
            </w:pPr>
          </w:p>
        </w:tc>
      </w:tr>
      <w:tr w:rsidR="00610B72" w:rsidRPr="004656BE" w14:paraId="50E65DAE" w14:textId="2A637DED" w:rsidTr="00200A58">
        <w:trPr>
          <w:trHeight w:val="47"/>
        </w:trPr>
        <w:tc>
          <w:tcPr>
            <w:tcW w:w="648" w:type="pct"/>
            <w:vMerge/>
            <w:tcBorders>
              <w:left w:val="single" w:sz="4" w:space="0" w:color="auto"/>
              <w:bottom w:val="single" w:sz="4" w:space="0" w:color="auto"/>
              <w:right w:val="single" w:sz="4" w:space="0" w:color="auto"/>
            </w:tcBorders>
            <w:shd w:val="clear" w:color="auto" w:fill="FEEAAC"/>
          </w:tcPr>
          <w:p w14:paraId="5C2E6948" w14:textId="77777777" w:rsidR="00610B72" w:rsidRPr="00992610" w:rsidRDefault="00610B72" w:rsidP="00F241CA">
            <w:pPr>
              <w:pStyle w:val="TableParagraph"/>
              <w:ind w:left="0"/>
            </w:pPr>
          </w:p>
        </w:tc>
        <w:tc>
          <w:tcPr>
            <w:tcW w:w="650" w:type="pct"/>
            <w:vMerge/>
            <w:tcBorders>
              <w:left w:val="single" w:sz="4" w:space="0" w:color="auto"/>
              <w:bottom w:val="single" w:sz="4" w:space="0" w:color="auto"/>
              <w:right w:val="single" w:sz="4" w:space="0" w:color="auto"/>
            </w:tcBorders>
            <w:shd w:val="clear" w:color="auto" w:fill="FEEAAC"/>
          </w:tcPr>
          <w:p w14:paraId="7B89DAE6" w14:textId="77777777" w:rsidR="00610B72" w:rsidRPr="00992610" w:rsidRDefault="00610B72" w:rsidP="00F241CA">
            <w:pPr>
              <w:pStyle w:val="TableParagraph"/>
              <w:ind w:left="0"/>
            </w:pPr>
          </w:p>
        </w:tc>
        <w:tc>
          <w:tcPr>
            <w:tcW w:w="1234" w:type="pct"/>
            <w:tcBorders>
              <w:top w:val="single" w:sz="4" w:space="0" w:color="FFFFFF" w:themeColor="background1"/>
              <w:left w:val="single" w:sz="4" w:space="0" w:color="auto"/>
              <w:bottom w:val="single" w:sz="4" w:space="0" w:color="auto"/>
              <w:right w:val="single" w:sz="4" w:space="0" w:color="auto"/>
            </w:tcBorders>
            <w:shd w:val="clear" w:color="auto" w:fill="FEEAAC"/>
          </w:tcPr>
          <w:p w14:paraId="7080792F" w14:textId="77777777" w:rsidR="003B7A17" w:rsidRDefault="00610B72" w:rsidP="00F241CA">
            <w:pPr>
              <w:rPr>
                <w:rFonts w:eastAsia="Arial"/>
              </w:rPr>
            </w:pPr>
            <w:r w:rsidRPr="00992610">
              <w:rPr>
                <w:rFonts w:eastAsia="Arial"/>
              </w:rPr>
              <w:t xml:space="preserve">… feel supported towards socially just life trajectories? </w:t>
            </w:r>
          </w:p>
          <w:p w14:paraId="0A53F587" w14:textId="15AEDDD2" w:rsidR="00610B72" w:rsidRPr="00992610" w:rsidRDefault="00610B72" w:rsidP="00F241CA">
            <w:pPr>
              <w:rPr>
                <w:rFonts w:eastAsia="Arial"/>
              </w:rPr>
            </w:pPr>
            <w:r w:rsidRPr="00992610">
              <w:rPr>
                <w:rFonts w:eastAsia="Arial"/>
              </w:rPr>
              <w:t>[</w:t>
            </w:r>
            <w:r w:rsidRPr="00992610">
              <w:rPr>
                <w:rFonts w:eastAsia="Times New Roman"/>
              </w:rPr>
              <w:t>STEM trajectories]</w:t>
            </w:r>
          </w:p>
        </w:tc>
        <w:tc>
          <w:tcPr>
            <w:tcW w:w="1234" w:type="pct"/>
            <w:tcBorders>
              <w:top w:val="single" w:sz="4" w:space="0" w:color="FFFFFF" w:themeColor="background1"/>
              <w:left w:val="single" w:sz="4" w:space="0" w:color="auto"/>
              <w:bottom w:val="single" w:sz="4" w:space="0" w:color="auto"/>
              <w:right w:val="single" w:sz="4" w:space="0" w:color="auto"/>
            </w:tcBorders>
            <w:shd w:val="clear" w:color="auto" w:fill="FFF9E8"/>
          </w:tcPr>
          <w:p w14:paraId="558D5BC5" w14:textId="77777777" w:rsidR="00610B72" w:rsidRPr="00992610" w:rsidRDefault="00610B72" w:rsidP="00F241CA">
            <w:pPr>
              <w:rPr>
                <w:rFonts w:eastAsia="Arial"/>
              </w:rPr>
            </w:pPr>
          </w:p>
        </w:tc>
        <w:tc>
          <w:tcPr>
            <w:tcW w:w="1234" w:type="pct"/>
            <w:tcBorders>
              <w:top w:val="single" w:sz="4" w:space="0" w:color="FFFFFF" w:themeColor="background1"/>
              <w:left w:val="single" w:sz="4" w:space="0" w:color="auto"/>
              <w:bottom w:val="single" w:sz="4" w:space="0" w:color="auto"/>
              <w:right w:val="single" w:sz="4" w:space="0" w:color="auto"/>
            </w:tcBorders>
            <w:shd w:val="clear" w:color="auto" w:fill="FFF9E8"/>
          </w:tcPr>
          <w:p w14:paraId="45E2AF56" w14:textId="59C7802E" w:rsidR="00610B72" w:rsidRPr="00992610" w:rsidRDefault="00610B72" w:rsidP="00F241CA">
            <w:pPr>
              <w:rPr>
                <w:rFonts w:eastAsia="Arial"/>
              </w:rPr>
            </w:pPr>
          </w:p>
        </w:tc>
      </w:tr>
      <w:tr w:rsidR="00265901" w:rsidRPr="004656BE" w14:paraId="282B0D8E" w14:textId="246D3F99" w:rsidTr="00327D15">
        <w:trPr>
          <w:trHeight w:val="42"/>
        </w:trPr>
        <w:tc>
          <w:tcPr>
            <w:tcW w:w="648" w:type="pct"/>
            <w:vMerge w:val="restart"/>
            <w:tcBorders>
              <w:top w:val="single" w:sz="4" w:space="0" w:color="auto"/>
              <w:left w:val="single" w:sz="4" w:space="0" w:color="auto"/>
              <w:right w:val="single" w:sz="4" w:space="0" w:color="auto"/>
            </w:tcBorders>
            <w:shd w:val="clear" w:color="auto" w:fill="ABD4E0"/>
          </w:tcPr>
          <w:p w14:paraId="60F60C66" w14:textId="77777777" w:rsidR="00265901" w:rsidRPr="00992610" w:rsidRDefault="00265901" w:rsidP="00F241CA">
            <w:pPr>
              <w:spacing w:line="241" w:lineRule="auto"/>
              <w:rPr>
                <w:rFonts w:eastAsia="Arial"/>
              </w:rPr>
            </w:pPr>
            <w:r w:rsidRPr="00992610">
              <w:t xml:space="preserve">Working with and valuing </w:t>
            </w:r>
            <w:r w:rsidRPr="00992610">
              <w:lastRenderedPageBreak/>
              <w:t>minoritised communities</w:t>
            </w:r>
          </w:p>
        </w:tc>
        <w:tc>
          <w:tcPr>
            <w:tcW w:w="650" w:type="pct"/>
            <w:vMerge w:val="restart"/>
            <w:tcBorders>
              <w:top w:val="single" w:sz="4" w:space="0" w:color="auto"/>
              <w:left w:val="single" w:sz="4" w:space="0" w:color="auto"/>
              <w:right w:val="single" w:sz="4" w:space="0" w:color="auto"/>
            </w:tcBorders>
            <w:shd w:val="clear" w:color="auto" w:fill="ABD4E0"/>
          </w:tcPr>
          <w:p w14:paraId="5A469BAA" w14:textId="77777777" w:rsidR="00265901" w:rsidRPr="00992610" w:rsidRDefault="00265901" w:rsidP="00F241CA">
            <w:pPr>
              <w:spacing w:line="241" w:lineRule="auto"/>
              <w:rPr>
                <w:rFonts w:eastAsia="Arial"/>
              </w:rPr>
            </w:pPr>
            <w:r w:rsidRPr="00992610">
              <w:rPr>
                <w:rFonts w:eastAsia="Arial"/>
              </w:rPr>
              <w:lastRenderedPageBreak/>
              <w:t xml:space="preserve">To what extent have ISL </w:t>
            </w:r>
            <w:r w:rsidRPr="00992610">
              <w:rPr>
                <w:rFonts w:eastAsia="Arial"/>
              </w:rPr>
              <w:lastRenderedPageBreak/>
              <w:t>practitioners worked with and valued minoritised communities, so that youth from these communities ...</w:t>
            </w:r>
          </w:p>
        </w:tc>
        <w:tc>
          <w:tcPr>
            <w:tcW w:w="1234" w:type="pct"/>
            <w:tcBorders>
              <w:top w:val="single" w:sz="4" w:space="0" w:color="auto"/>
              <w:left w:val="single" w:sz="4" w:space="0" w:color="auto"/>
              <w:bottom w:val="single" w:sz="4" w:space="0" w:color="auto"/>
              <w:right w:val="single" w:sz="4" w:space="0" w:color="auto"/>
            </w:tcBorders>
            <w:shd w:val="clear" w:color="auto" w:fill="ABD4E0"/>
          </w:tcPr>
          <w:p w14:paraId="5D5B5663" w14:textId="77777777" w:rsidR="003B7A17" w:rsidRDefault="00265901" w:rsidP="00F241CA">
            <w:pPr>
              <w:pStyle w:val="TableParagraph"/>
              <w:ind w:left="0"/>
            </w:pPr>
            <w:r w:rsidRPr="00992610">
              <w:lastRenderedPageBreak/>
              <w:t xml:space="preserve">… feel that their knowledge, </w:t>
            </w:r>
            <w:proofErr w:type="gramStart"/>
            <w:r w:rsidRPr="00992610">
              <w:t>skills</w:t>
            </w:r>
            <w:proofErr w:type="gramEnd"/>
            <w:r w:rsidRPr="00992610">
              <w:t xml:space="preserve"> and experiences are </w:t>
            </w:r>
            <w:proofErr w:type="spellStart"/>
            <w:r w:rsidRPr="00992610">
              <w:t>recognised</w:t>
            </w:r>
            <w:proofErr w:type="spellEnd"/>
            <w:r w:rsidRPr="00992610">
              <w:t xml:space="preserve">, </w:t>
            </w:r>
            <w:r w:rsidRPr="00992610">
              <w:lastRenderedPageBreak/>
              <w:t xml:space="preserve">valued and expanded? </w:t>
            </w:r>
          </w:p>
          <w:p w14:paraId="3E6539E6" w14:textId="0BB5ED40" w:rsidR="00265901" w:rsidRPr="00992610" w:rsidRDefault="00265901" w:rsidP="00F241CA">
            <w:pPr>
              <w:pStyle w:val="TableParagraph"/>
              <w:ind w:left="0"/>
            </w:pPr>
            <w:r w:rsidRPr="00992610">
              <w:rPr>
                <w:rFonts w:eastAsia="Arial"/>
              </w:rPr>
              <w:t>[</w:t>
            </w:r>
            <w:r w:rsidRPr="00992610">
              <w:rPr>
                <w:rFonts w:eastAsia="Times New Roman"/>
              </w:rPr>
              <w:t>STEM capital]</w:t>
            </w:r>
          </w:p>
        </w:tc>
        <w:tc>
          <w:tcPr>
            <w:tcW w:w="1234" w:type="pct"/>
            <w:tcBorders>
              <w:top w:val="single" w:sz="4" w:space="0" w:color="auto"/>
              <w:left w:val="single" w:sz="4" w:space="0" w:color="auto"/>
              <w:bottom w:val="single" w:sz="4" w:space="0" w:color="auto"/>
              <w:right w:val="single" w:sz="4" w:space="0" w:color="auto"/>
            </w:tcBorders>
            <w:shd w:val="clear" w:color="auto" w:fill="E8F3F7"/>
          </w:tcPr>
          <w:p w14:paraId="346113F1" w14:textId="77777777" w:rsidR="00265901" w:rsidRPr="00992610" w:rsidRDefault="00265901" w:rsidP="00F241CA">
            <w:pPr>
              <w:pStyle w:val="TableParagraph"/>
              <w:ind w:left="0"/>
            </w:pPr>
          </w:p>
        </w:tc>
        <w:tc>
          <w:tcPr>
            <w:tcW w:w="1234" w:type="pct"/>
            <w:tcBorders>
              <w:top w:val="single" w:sz="4" w:space="0" w:color="auto"/>
              <w:left w:val="single" w:sz="4" w:space="0" w:color="auto"/>
              <w:bottom w:val="single" w:sz="4" w:space="0" w:color="auto"/>
              <w:right w:val="single" w:sz="4" w:space="0" w:color="auto"/>
            </w:tcBorders>
            <w:shd w:val="clear" w:color="auto" w:fill="E8F3F7"/>
          </w:tcPr>
          <w:p w14:paraId="0E2DA3C1" w14:textId="2B068676" w:rsidR="00265901" w:rsidRPr="00992610" w:rsidRDefault="00265901" w:rsidP="00F241CA">
            <w:pPr>
              <w:pStyle w:val="TableParagraph"/>
              <w:ind w:left="0"/>
            </w:pPr>
          </w:p>
        </w:tc>
      </w:tr>
      <w:tr w:rsidR="00265901" w:rsidRPr="004656BE" w14:paraId="48CFE0A0" w14:textId="07EFEE6C" w:rsidTr="00327D15">
        <w:trPr>
          <w:trHeight w:val="42"/>
        </w:trPr>
        <w:tc>
          <w:tcPr>
            <w:tcW w:w="648" w:type="pct"/>
            <w:vMerge/>
            <w:tcBorders>
              <w:left w:val="single" w:sz="4" w:space="0" w:color="auto"/>
              <w:right w:val="single" w:sz="4" w:space="0" w:color="auto"/>
            </w:tcBorders>
            <w:shd w:val="clear" w:color="auto" w:fill="ABD4E0"/>
          </w:tcPr>
          <w:p w14:paraId="29C68C6A" w14:textId="77777777" w:rsidR="00265901" w:rsidRPr="00992610" w:rsidRDefault="00265901" w:rsidP="00F241CA">
            <w:pPr>
              <w:spacing w:line="241" w:lineRule="auto"/>
            </w:pPr>
          </w:p>
        </w:tc>
        <w:tc>
          <w:tcPr>
            <w:tcW w:w="650" w:type="pct"/>
            <w:vMerge/>
            <w:tcBorders>
              <w:left w:val="single" w:sz="4" w:space="0" w:color="auto"/>
              <w:right w:val="single" w:sz="4" w:space="0" w:color="auto"/>
            </w:tcBorders>
            <w:shd w:val="clear" w:color="auto" w:fill="ABD4E0"/>
          </w:tcPr>
          <w:p w14:paraId="41058EE7" w14:textId="77777777" w:rsidR="00265901" w:rsidRPr="00992610" w:rsidRDefault="00265901" w:rsidP="00F241CA">
            <w:pPr>
              <w:spacing w:line="241" w:lineRule="auto"/>
              <w:rPr>
                <w:rFonts w:eastAsia="Arial"/>
              </w:rPr>
            </w:pPr>
          </w:p>
        </w:tc>
        <w:tc>
          <w:tcPr>
            <w:tcW w:w="1234" w:type="pct"/>
            <w:tcBorders>
              <w:top w:val="single" w:sz="4" w:space="0" w:color="auto"/>
              <w:left w:val="single" w:sz="4" w:space="0" w:color="auto"/>
              <w:bottom w:val="single" w:sz="4" w:space="0" w:color="auto"/>
              <w:right w:val="single" w:sz="4" w:space="0" w:color="auto"/>
            </w:tcBorders>
            <w:shd w:val="clear" w:color="auto" w:fill="ABD4E0"/>
          </w:tcPr>
          <w:p w14:paraId="2B4D85DF" w14:textId="77777777" w:rsidR="00265901" w:rsidRPr="00992610" w:rsidRDefault="00265901" w:rsidP="00F241CA">
            <w:pPr>
              <w:pStyle w:val="TableParagraph"/>
            </w:pPr>
            <w:r w:rsidRPr="00992610">
              <w:t>… feel that their identities/ histories/ communities are valued and represented?</w:t>
            </w:r>
          </w:p>
          <w:p w14:paraId="78068B5F" w14:textId="77777777" w:rsidR="003B7A17" w:rsidRDefault="00265901" w:rsidP="00F241CA">
            <w:pPr>
              <w:pStyle w:val="TableParagraph"/>
            </w:pPr>
            <w:r w:rsidRPr="00992610">
              <w:t xml:space="preserve">…have a sense of ownership and belonging within ISL and STEM? </w:t>
            </w:r>
          </w:p>
          <w:p w14:paraId="41BB9889" w14:textId="140DFF44" w:rsidR="00265901" w:rsidRPr="00992610" w:rsidRDefault="00265901" w:rsidP="00F241CA">
            <w:pPr>
              <w:pStyle w:val="TableParagraph"/>
            </w:pPr>
            <w:r w:rsidRPr="00992610">
              <w:rPr>
                <w:rFonts w:eastAsia="Arial"/>
              </w:rPr>
              <w:t>[</w:t>
            </w:r>
            <w:r w:rsidRPr="00992610">
              <w:rPr>
                <w:rFonts w:eastAsia="Times New Roman"/>
              </w:rPr>
              <w:t>STEM identity]</w:t>
            </w:r>
          </w:p>
        </w:tc>
        <w:tc>
          <w:tcPr>
            <w:tcW w:w="1234" w:type="pct"/>
            <w:tcBorders>
              <w:top w:val="single" w:sz="4" w:space="0" w:color="auto"/>
              <w:left w:val="single" w:sz="4" w:space="0" w:color="auto"/>
              <w:bottom w:val="single" w:sz="4" w:space="0" w:color="auto"/>
              <w:right w:val="single" w:sz="4" w:space="0" w:color="auto"/>
            </w:tcBorders>
            <w:shd w:val="clear" w:color="auto" w:fill="E8F3F7"/>
          </w:tcPr>
          <w:p w14:paraId="35F734B8" w14:textId="77777777" w:rsidR="00265901" w:rsidRPr="00992610" w:rsidRDefault="00265901" w:rsidP="00F241CA">
            <w:pPr>
              <w:pStyle w:val="TableParagraph"/>
            </w:pPr>
          </w:p>
        </w:tc>
        <w:tc>
          <w:tcPr>
            <w:tcW w:w="1234" w:type="pct"/>
            <w:tcBorders>
              <w:top w:val="single" w:sz="4" w:space="0" w:color="auto"/>
              <w:left w:val="single" w:sz="4" w:space="0" w:color="auto"/>
              <w:bottom w:val="single" w:sz="4" w:space="0" w:color="auto"/>
              <w:right w:val="single" w:sz="4" w:space="0" w:color="auto"/>
            </w:tcBorders>
            <w:shd w:val="clear" w:color="auto" w:fill="E8F3F7"/>
          </w:tcPr>
          <w:p w14:paraId="1A9A4767" w14:textId="0B46CB70" w:rsidR="00265901" w:rsidRPr="00992610" w:rsidRDefault="00265901" w:rsidP="00F241CA">
            <w:pPr>
              <w:pStyle w:val="TableParagraph"/>
            </w:pPr>
          </w:p>
        </w:tc>
      </w:tr>
      <w:tr w:rsidR="00265901" w:rsidRPr="004656BE" w14:paraId="5FFFA8B2" w14:textId="2BB20DAA" w:rsidTr="00327D15">
        <w:trPr>
          <w:trHeight w:val="42"/>
        </w:trPr>
        <w:tc>
          <w:tcPr>
            <w:tcW w:w="648" w:type="pct"/>
            <w:vMerge/>
            <w:tcBorders>
              <w:left w:val="single" w:sz="4" w:space="0" w:color="auto"/>
              <w:right w:val="single" w:sz="4" w:space="0" w:color="auto"/>
            </w:tcBorders>
            <w:shd w:val="clear" w:color="auto" w:fill="ABD4E0"/>
          </w:tcPr>
          <w:p w14:paraId="5DAA39F0" w14:textId="77777777" w:rsidR="00265901" w:rsidRPr="00992610" w:rsidRDefault="00265901" w:rsidP="00F241CA">
            <w:pPr>
              <w:spacing w:line="241" w:lineRule="auto"/>
            </w:pPr>
          </w:p>
        </w:tc>
        <w:tc>
          <w:tcPr>
            <w:tcW w:w="650" w:type="pct"/>
            <w:vMerge/>
            <w:tcBorders>
              <w:left w:val="single" w:sz="4" w:space="0" w:color="auto"/>
              <w:right w:val="single" w:sz="4" w:space="0" w:color="auto"/>
            </w:tcBorders>
            <w:shd w:val="clear" w:color="auto" w:fill="ABD4E0"/>
          </w:tcPr>
          <w:p w14:paraId="667D89C5" w14:textId="77777777" w:rsidR="00265901" w:rsidRPr="00992610" w:rsidRDefault="00265901" w:rsidP="00F241CA">
            <w:pPr>
              <w:spacing w:line="241" w:lineRule="auto"/>
              <w:rPr>
                <w:rFonts w:eastAsia="Arial"/>
              </w:rPr>
            </w:pPr>
          </w:p>
        </w:tc>
        <w:tc>
          <w:tcPr>
            <w:tcW w:w="1234" w:type="pct"/>
            <w:tcBorders>
              <w:top w:val="single" w:sz="4" w:space="0" w:color="auto"/>
              <w:left w:val="single" w:sz="4" w:space="0" w:color="auto"/>
              <w:bottom w:val="single" w:sz="4" w:space="0" w:color="auto"/>
              <w:right w:val="single" w:sz="4" w:space="0" w:color="auto"/>
            </w:tcBorders>
            <w:shd w:val="clear" w:color="auto" w:fill="ABD4E0"/>
          </w:tcPr>
          <w:p w14:paraId="457AD005" w14:textId="77777777" w:rsidR="003B7A17" w:rsidRDefault="00265901" w:rsidP="00F241CA">
            <w:r w:rsidRPr="00992610">
              <w:t xml:space="preserve">… feel that they have authority and are being heard? </w:t>
            </w:r>
          </w:p>
          <w:p w14:paraId="6D2A12FB" w14:textId="2E1DBA24" w:rsidR="00265901" w:rsidRPr="00992610" w:rsidRDefault="00265901" w:rsidP="00F241CA">
            <w:r w:rsidRPr="00992610">
              <w:rPr>
                <w:rFonts w:eastAsia="Arial"/>
              </w:rPr>
              <w:t>[</w:t>
            </w:r>
            <w:r w:rsidRPr="00992610">
              <w:rPr>
                <w:rFonts w:eastAsia="Times New Roman"/>
              </w:rPr>
              <w:t>Agency +]</w:t>
            </w:r>
          </w:p>
        </w:tc>
        <w:tc>
          <w:tcPr>
            <w:tcW w:w="1234" w:type="pct"/>
            <w:tcBorders>
              <w:top w:val="single" w:sz="4" w:space="0" w:color="auto"/>
              <w:left w:val="single" w:sz="4" w:space="0" w:color="auto"/>
              <w:bottom w:val="single" w:sz="4" w:space="0" w:color="auto"/>
              <w:right w:val="single" w:sz="4" w:space="0" w:color="auto"/>
            </w:tcBorders>
            <w:shd w:val="clear" w:color="auto" w:fill="E8F3F7"/>
          </w:tcPr>
          <w:p w14:paraId="264E7041" w14:textId="77777777" w:rsidR="00265901" w:rsidRPr="00992610" w:rsidRDefault="00265901" w:rsidP="00F241CA"/>
        </w:tc>
        <w:tc>
          <w:tcPr>
            <w:tcW w:w="1234" w:type="pct"/>
            <w:tcBorders>
              <w:top w:val="single" w:sz="4" w:space="0" w:color="auto"/>
              <w:left w:val="single" w:sz="4" w:space="0" w:color="auto"/>
              <w:bottom w:val="single" w:sz="4" w:space="0" w:color="auto"/>
              <w:right w:val="single" w:sz="4" w:space="0" w:color="auto"/>
            </w:tcBorders>
            <w:shd w:val="clear" w:color="auto" w:fill="E8F3F7"/>
          </w:tcPr>
          <w:p w14:paraId="68C30507" w14:textId="67AE570D" w:rsidR="00265901" w:rsidRPr="00992610" w:rsidRDefault="00265901" w:rsidP="00F241CA"/>
        </w:tc>
      </w:tr>
      <w:tr w:rsidR="00265901" w:rsidRPr="004656BE" w14:paraId="5B078CB9" w14:textId="1CA4C851" w:rsidTr="00327D15">
        <w:trPr>
          <w:trHeight w:val="42"/>
        </w:trPr>
        <w:tc>
          <w:tcPr>
            <w:tcW w:w="648" w:type="pct"/>
            <w:vMerge/>
            <w:tcBorders>
              <w:left w:val="single" w:sz="4" w:space="0" w:color="auto"/>
              <w:bottom w:val="single" w:sz="4" w:space="0" w:color="auto"/>
              <w:right w:val="single" w:sz="4" w:space="0" w:color="auto"/>
            </w:tcBorders>
            <w:shd w:val="clear" w:color="auto" w:fill="ABD4E0"/>
          </w:tcPr>
          <w:p w14:paraId="460A8AA1" w14:textId="77777777" w:rsidR="00265901" w:rsidRPr="00992610" w:rsidRDefault="00265901" w:rsidP="00F241CA">
            <w:pPr>
              <w:spacing w:line="241" w:lineRule="auto"/>
            </w:pPr>
          </w:p>
        </w:tc>
        <w:tc>
          <w:tcPr>
            <w:tcW w:w="650" w:type="pct"/>
            <w:vMerge/>
            <w:tcBorders>
              <w:left w:val="single" w:sz="4" w:space="0" w:color="auto"/>
              <w:bottom w:val="single" w:sz="4" w:space="0" w:color="auto"/>
              <w:right w:val="single" w:sz="4" w:space="0" w:color="auto"/>
            </w:tcBorders>
            <w:shd w:val="clear" w:color="auto" w:fill="ABD4E0"/>
          </w:tcPr>
          <w:p w14:paraId="1D7525C5" w14:textId="77777777" w:rsidR="00265901" w:rsidRPr="00992610" w:rsidRDefault="00265901" w:rsidP="00F241CA">
            <w:pPr>
              <w:spacing w:line="241" w:lineRule="auto"/>
              <w:rPr>
                <w:rFonts w:eastAsia="Arial"/>
              </w:rPr>
            </w:pPr>
          </w:p>
        </w:tc>
        <w:tc>
          <w:tcPr>
            <w:tcW w:w="1234" w:type="pct"/>
            <w:tcBorders>
              <w:top w:val="single" w:sz="4" w:space="0" w:color="auto"/>
              <w:left w:val="single" w:sz="4" w:space="0" w:color="auto"/>
              <w:bottom w:val="single" w:sz="4" w:space="0" w:color="auto"/>
              <w:right w:val="single" w:sz="4" w:space="0" w:color="auto"/>
            </w:tcBorders>
            <w:shd w:val="clear" w:color="auto" w:fill="ABD4E0"/>
          </w:tcPr>
          <w:p w14:paraId="5A881DB2" w14:textId="77777777" w:rsidR="003B7A17" w:rsidRDefault="00265901" w:rsidP="00F241CA">
            <w:pPr>
              <w:pStyle w:val="TableParagraph"/>
              <w:ind w:left="0"/>
            </w:pPr>
            <w:r w:rsidRPr="00992610">
              <w:t xml:space="preserve">… feel supported in their desired life trajectories, in STEM and beyond? </w:t>
            </w:r>
          </w:p>
          <w:p w14:paraId="3124E979" w14:textId="138B1A99" w:rsidR="00265901" w:rsidRPr="00992610" w:rsidRDefault="00265901" w:rsidP="00F241CA">
            <w:pPr>
              <w:pStyle w:val="TableParagraph"/>
              <w:ind w:left="0"/>
            </w:pPr>
            <w:r w:rsidRPr="00992610">
              <w:rPr>
                <w:rFonts w:eastAsia="Arial"/>
              </w:rPr>
              <w:t>[</w:t>
            </w:r>
            <w:r w:rsidRPr="00992610">
              <w:rPr>
                <w:rFonts w:eastAsia="Times New Roman"/>
              </w:rPr>
              <w:t>STEM trajectories]</w:t>
            </w:r>
          </w:p>
        </w:tc>
        <w:tc>
          <w:tcPr>
            <w:tcW w:w="1234" w:type="pct"/>
            <w:tcBorders>
              <w:top w:val="single" w:sz="4" w:space="0" w:color="auto"/>
              <w:left w:val="single" w:sz="4" w:space="0" w:color="auto"/>
              <w:bottom w:val="single" w:sz="4" w:space="0" w:color="auto"/>
              <w:right w:val="single" w:sz="4" w:space="0" w:color="auto"/>
            </w:tcBorders>
            <w:shd w:val="clear" w:color="auto" w:fill="E8F3F7"/>
          </w:tcPr>
          <w:p w14:paraId="58312841" w14:textId="77777777" w:rsidR="00265901" w:rsidRPr="00992610" w:rsidRDefault="00265901" w:rsidP="00F241CA">
            <w:pPr>
              <w:pStyle w:val="TableParagraph"/>
              <w:ind w:left="0"/>
            </w:pPr>
          </w:p>
        </w:tc>
        <w:tc>
          <w:tcPr>
            <w:tcW w:w="1234" w:type="pct"/>
            <w:tcBorders>
              <w:top w:val="single" w:sz="4" w:space="0" w:color="auto"/>
              <w:left w:val="single" w:sz="4" w:space="0" w:color="auto"/>
              <w:bottom w:val="single" w:sz="4" w:space="0" w:color="auto"/>
              <w:right w:val="single" w:sz="4" w:space="0" w:color="auto"/>
            </w:tcBorders>
            <w:shd w:val="clear" w:color="auto" w:fill="E8F3F7"/>
          </w:tcPr>
          <w:p w14:paraId="78A59F0B" w14:textId="2A3541FC" w:rsidR="00265901" w:rsidRPr="00992610" w:rsidRDefault="00265901" w:rsidP="00F241CA">
            <w:pPr>
              <w:pStyle w:val="TableParagraph"/>
              <w:ind w:left="0"/>
            </w:pPr>
          </w:p>
        </w:tc>
      </w:tr>
      <w:tr w:rsidR="00F241CA" w:rsidRPr="004656BE" w14:paraId="1FB4E5B7" w14:textId="04D35E1D" w:rsidTr="00610B72">
        <w:trPr>
          <w:trHeight w:val="42"/>
        </w:trPr>
        <w:tc>
          <w:tcPr>
            <w:tcW w:w="648" w:type="pct"/>
            <w:tcBorders>
              <w:top w:val="single" w:sz="4" w:space="0" w:color="auto"/>
              <w:left w:val="single" w:sz="4" w:space="0" w:color="auto"/>
              <w:bottom w:val="single" w:sz="4" w:space="0" w:color="auto"/>
              <w:right w:val="single" w:sz="4" w:space="0" w:color="auto"/>
            </w:tcBorders>
            <w:shd w:val="clear" w:color="auto" w:fill="EBB0C8"/>
          </w:tcPr>
          <w:p w14:paraId="16B3CD04" w14:textId="77777777" w:rsidR="00F241CA" w:rsidRPr="00992610" w:rsidRDefault="00F241CA" w:rsidP="00F241CA">
            <w:pPr>
              <w:spacing w:line="245" w:lineRule="auto"/>
              <w:rPr>
                <w:rFonts w:eastAsia="Arial"/>
              </w:rPr>
            </w:pPr>
            <w:r w:rsidRPr="00992610">
              <w:t>Extending equity</w:t>
            </w:r>
          </w:p>
        </w:tc>
        <w:tc>
          <w:tcPr>
            <w:tcW w:w="650" w:type="pct"/>
            <w:tcBorders>
              <w:top w:val="single" w:sz="4" w:space="0" w:color="auto"/>
              <w:left w:val="single" w:sz="4" w:space="0" w:color="auto"/>
              <w:bottom w:val="single" w:sz="4" w:space="0" w:color="auto"/>
              <w:right w:val="single" w:sz="4" w:space="0" w:color="auto"/>
            </w:tcBorders>
            <w:shd w:val="clear" w:color="auto" w:fill="EBB0C8"/>
          </w:tcPr>
          <w:p w14:paraId="0ACCD06C" w14:textId="77777777" w:rsidR="00F241CA" w:rsidRPr="00992610" w:rsidRDefault="00F241CA" w:rsidP="00F241CA">
            <w:pPr>
              <w:spacing w:line="245" w:lineRule="auto"/>
              <w:rPr>
                <w:rFonts w:eastAsia="Arial"/>
              </w:rPr>
            </w:pPr>
            <w:r w:rsidRPr="00992610">
              <w:rPr>
                <w:rFonts w:eastAsia="Arial"/>
              </w:rPr>
              <w:t>To what extent has equitable ISL practice been extended, so that …</w:t>
            </w:r>
          </w:p>
        </w:tc>
        <w:tc>
          <w:tcPr>
            <w:tcW w:w="1234" w:type="pct"/>
            <w:tcBorders>
              <w:top w:val="single" w:sz="4" w:space="0" w:color="auto"/>
              <w:left w:val="single" w:sz="4" w:space="0" w:color="auto"/>
              <w:bottom w:val="single" w:sz="4" w:space="0" w:color="auto"/>
              <w:right w:val="single" w:sz="4" w:space="0" w:color="auto"/>
            </w:tcBorders>
            <w:shd w:val="clear" w:color="auto" w:fill="EBB0C8"/>
          </w:tcPr>
          <w:p w14:paraId="3443B527" w14:textId="77777777" w:rsidR="00F241CA" w:rsidRPr="00992610" w:rsidRDefault="00F241CA" w:rsidP="00F241CA">
            <w:pPr>
              <w:spacing w:line="0" w:lineRule="atLeast"/>
              <w:rPr>
                <w:rFonts w:eastAsia="Arial"/>
              </w:rPr>
            </w:pPr>
            <w:r w:rsidRPr="00992610">
              <w:rPr>
                <w:rFonts w:eastAsia="Arial"/>
              </w:rPr>
              <w:t>… equitable youth outcomes are sustained over time (long-term)?</w:t>
            </w:r>
          </w:p>
          <w:p w14:paraId="3C1EB5BE" w14:textId="24895AF5" w:rsidR="00F241CA" w:rsidRPr="00992610" w:rsidRDefault="00F241CA" w:rsidP="00F241CA">
            <w:pPr>
              <w:spacing w:line="0" w:lineRule="atLeast"/>
              <w:rPr>
                <w:rFonts w:eastAsia="Arial"/>
              </w:rPr>
            </w:pPr>
            <w:r w:rsidRPr="00992610">
              <w:rPr>
                <w:rFonts w:eastAsia="Arial"/>
              </w:rPr>
              <w:t>... ISL supports not only individual but also wider equitable outcomes (e.g., for others, community, society)?</w:t>
            </w:r>
          </w:p>
        </w:tc>
        <w:tc>
          <w:tcPr>
            <w:tcW w:w="1234" w:type="pct"/>
            <w:tcBorders>
              <w:top w:val="single" w:sz="4" w:space="0" w:color="auto"/>
              <w:left w:val="single" w:sz="4" w:space="0" w:color="auto"/>
              <w:bottom w:val="single" w:sz="4" w:space="0" w:color="auto"/>
              <w:right w:val="single" w:sz="4" w:space="0" w:color="auto"/>
            </w:tcBorders>
            <w:shd w:val="clear" w:color="auto" w:fill="F9E9F0"/>
          </w:tcPr>
          <w:p w14:paraId="2CE36211" w14:textId="77777777" w:rsidR="00F241CA" w:rsidRPr="00992610" w:rsidRDefault="00F241CA" w:rsidP="00F241CA">
            <w:pPr>
              <w:spacing w:line="0" w:lineRule="atLeast"/>
              <w:rPr>
                <w:rFonts w:eastAsia="Arial"/>
              </w:rPr>
            </w:pPr>
          </w:p>
        </w:tc>
        <w:tc>
          <w:tcPr>
            <w:tcW w:w="1234" w:type="pct"/>
            <w:tcBorders>
              <w:top w:val="single" w:sz="4" w:space="0" w:color="auto"/>
              <w:left w:val="single" w:sz="4" w:space="0" w:color="auto"/>
              <w:bottom w:val="single" w:sz="4" w:space="0" w:color="auto"/>
              <w:right w:val="single" w:sz="4" w:space="0" w:color="auto"/>
            </w:tcBorders>
            <w:shd w:val="clear" w:color="auto" w:fill="F9E9F0"/>
          </w:tcPr>
          <w:p w14:paraId="3BCE2E6A" w14:textId="70E218EE" w:rsidR="00F241CA" w:rsidRPr="00992610" w:rsidRDefault="00F241CA" w:rsidP="00F241CA">
            <w:pPr>
              <w:spacing w:line="0" w:lineRule="atLeast"/>
              <w:rPr>
                <w:rFonts w:eastAsia="Arial"/>
              </w:rPr>
            </w:pPr>
          </w:p>
        </w:tc>
      </w:tr>
      <w:tr w:rsidR="00F241CA" w:rsidRPr="004656BE" w14:paraId="2B0C6799" w14:textId="6FD774F7" w:rsidTr="00610B72">
        <w:trPr>
          <w:trHeight w:val="42"/>
        </w:trPr>
        <w:tc>
          <w:tcPr>
            <w:tcW w:w="648" w:type="pct"/>
            <w:tcBorders>
              <w:top w:val="single" w:sz="4" w:space="0" w:color="auto"/>
              <w:left w:val="single" w:sz="4" w:space="0" w:color="auto"/>
              <w:bottom w:val="single" w:sz="4" w:space="0" w:color="auto"/>
              <w:right w:val="single" w:sz="4" w:space="0" w:color="auto"/>
            </w:tcBorders>
            <w:shd w:val="clear" w:color="auto" w:fill="F7C8A2"/>
          </w:tcPr>
          <w:p w14:paraId="79DD4F88" w14:textId="77777777" w:rsidR="00F241CA" w:rsidRPr="00992610" w:rsidRDefault="00F241CA" w:rsidP="00F241CA">
            <w:pPr>
              <w:spacing w:line="245" w:lineRule="auto"/>
              <w:rPr>
                <w:rFonts w:eastAsia="Arial"/>
              </w:rPr>
            </w:pPr>
            <w:r w:rsidRPr="00992610">
              <w:t>Embedding equity</w:t>
            </w:r>
          </w:p>
        </w:tc>
        <w:tc>
          <w:tcPr>
            <w:tcW w:w="650" w:type="pct"/>
            <w:tcBorders>
              <w:top w:val="single" w:sz="4" w:space="0" w:color="auto"/>
              <w:left w:val="single" w:sz="4" w:space="0" w:color="auto"/>
              <w:bottom w:val="single" w:sz="4" w:space="0" w:color="auto"/>
              <w:right w:val="single" w:sz="4" w:space="0" w:color="auto"/>
            </w:tcBorders>
            <w:shd w:val="clear" w:color="auto" w:fill="F7C8A2"/>
          </w:tcPr>
          <w:p w14:paraId="3A40FB22" w14:textId="77777777" w:rsidR="00F241CA" w:rsidRPr="00992610" w:rsidRDefault="00F241CA" w:rsidP="00F241CA">
            <w:pPr>
              <w:spacing w:line="245" w:lineRule="auto"/>
              <w:rPr>
                <w:rFonts w:eastAsia="Arial"/>
              </w:rPr>
            </w:pPr>
            <w:r w:rsidRPr="00992610">
              <w:rPr>
                <w:rFonts w:eastAsia="Arial"/>
              </w:rPr>
              <w:t>To what extent has equitable ISL practice been embedded, so that…</w:t>
            </w:r>
          </w:p>
        </w:tc>
        <w:tc>
          <w:tcPr>
            <w:tcW w:w="1234" w:type="pct"/>
            <w:tcBorders>
              <w:top w:val="single" w:sz="4" w:space="0" w:color="auto"/>
              <w:left w:val="single" w:sz="4" w:space="0" w:color="auto"/>
              <w:bottom w:val="single" w:sz="4" w:space="0" w:color="auto"/>
              <w:right w:val="single" w:sz="4" w:space="0" w:color="auto"/>
            </w:tcBorders>
            <w:shd w:val="clear" w:color="auto" w:fill="F7C8A2"/>
          </w:tcPr>
          <w:p w14:paraId="44732EE9" w14:textId="77777777" w:rsidR="00F241CA" w:rsidRPr="00992610" w:rsidRDefault="00F241CA" w:rsidP="00F241CA">
            <w:pPr>
              <w:spacing w:line="0" w:lineRule="atLeast"/>
              <w:rPr>
                <w:rFonts w:eastAsia="Arial"/>
              </w:rPr>
            </w:pPr>
            <w:r w:rsidRPr="00992610">
              <w:rPr>
                <w:rFonts w:eastAsia="Arial"/>
              </w:rPr>
              <w:t xml:space="preserve">… equitable youth outcomes are </w:t>
            </w:r>
            <w:proofErr w:type="spellStart"/>
            <w:r w:rsidRPr="00992610">
              <w:rPr>
                <w:rFonts w:eastAsia="Arial"/>
              </w:rPr>
              <w:t>prioritised</w:t>
            </w:r>
            <w:proofErr w:type="spellEnd"/>
            <w:r w:rsidRPr="00992610">
              <w:rPr>
                <w:rFonts w:eastAsia="Arial"/>
              </w:rPr>
              <w:t xml:space="preserve"> across the whole ISL </w:t>
            </w:r>
            <w:proofErr w:type="spellStart"/>
            <w:r w:rsidRPr="00992610">
              <w:rPr>
                <w:rFonts w:eastAsia="Arial"/>
              </w:rPr>
              <w:t>organisation</w:t>
            </w:r>
            <w:proofErr w:type="spellEnd"/>
            <w:r w:rsidRPr="00992610">
              <w:rPr>
                <w:rFonts w:eastAsia="Arial"/>
              </w:rPr>
              <w:t>?</w:t>
            </w:r>
          </w:p>
          <w:p w14:paraId="0395F3EE" w14:textId="77777777" w:rsidR="00F241CA" w:rsidRPr="00992610" w:rsidRDefault="00F241CA" w:rsidP="00F241CA">
            <w:pPr>
              <w:spacing w:line="0" w:lineRule="atLeast"/>
              <w:rPr>
                <w:rFonts w:eastAsia="Arial"/>
              </w:rPr>
            </w:pPr>
          </w:p>
        </w:tc>
        <w:tc>
          <w:tcPr>
            <w:tcW w:w="1234" w:type="pct"/>
            <w:tcBorders>
              <w:top w:val="single" w:sz="4" w:space="0" w:color="auto"/>
              <w:left w:val="single" w:sz="4" w:space="0" w:color="auto"/>
              <w:bottom w:val="single" w:sz="4" w:space="0" w:color="auto"/>
              <w:right w:val="single" w:sz="4" w:space="0" w:color="auto"/>
            </w:tcBorders>
            <w:shd w:val="clear" w:color="auto" w:fill="FDEFE3"/>
          </w:tcPr>
          <w:p w14:paraId="70DA1718" w14:textId="77777777" w:rsidR="00F241CA" w:rsidRPr="00992610" w:rsidRDefault="00F241CA" w:rsidP="00F241CA">
            <w:pPr>
              <w:spacing w:line="0" w:lineRule="atLeast"/>
              <w:rPr>
                <w:rFonts w:eastAsia="Arial"/>
              </w:rPr>
            </w:pPr>
          </w:p>
        </w:tc>
        <w:tc>
          <w:tcPr>
            <w:tcW w:w="1234" w:type="pct"/>
            <w:tcBorders>
              <w:top w:val="single" w:sz="4" w:space="0" w:color="auto"/>
              <w:left w:val="single" w:sz="4" w:space="0" w:color="auto"/>
              <w:bottom w:val="single" w:sz="4" w:space="0" w:color="auto"/>
              <w:right w:val="single" w:sz="4" w:space="0" w:color="auto"/>
            </w:tcBorders>
            <w:shd w:val="clear" w:color="auto" w:fill="FDEFE3"/>
          </w:tcPr>
          <w:p w14:paraId="37AF2D7A" w14:textId="2A35E68A" w:rsidR="00F241CA" w:rsidRPr="00992610" w:rsidRDefault="00F241CA" w:rsidP="00F241CA">
            <w:pPr>
              <w:spacing w:line="0" w:lineRule="atLeast"/>
              <w:rPr>
                <w:rFonts w:eastAsia="Arial"/>
              </w:rPr>
            </w:pPr>
          </w:p>
        </w:tc>
      </w:tr>
    </w:tbl>
    <w:p w14:paraId="2A88BD99" w14:textId="77777777" w:rsidR="00F241CA" w:rsidRDefault="00F241CA">
      <w:pPr>
        <w:spacing w:after="0"/>
      </w:pPr>
    </w:p>
    <w:p w14:paraId="6361F2F6" w14:textId="633B9EA3" w:rsidR="00F241CA" w:rsidRPr="00992610" w:rsidRDefault="00F241CA" w:rsidP="005E07FC">
      <w:r w:rsidRPr="00992610">
        <w:t xml:space="preserve">Ideas of evidence to </w:t>
      </w:r>
      <w:proofErr w:type="gramStart"/>
      <w:r w:rsidRPr="00992610">
        <w:t>collect</w:t>
      </w:r>
      <w:r w:rsidR="005E07FC">
        <w:t>:</w:t>
      </w:r>
      <w:proofErr w:type="gramEnd"/>
      <w:r w:rsidR="005E07FC">
        <w:t xml:space="preserve"> i</w:t>
      </w:r>
      <w:r w:rsidRPr="00992610">
        <w:rPr>
          <w:rFonts w:eastAsia="Times New Roman"/>
        </w:rPr>
        <w:t>nterviews</w:t>
      </w:r>
      <w:r w:rsidR="005E07FC">
        <w:rPr>
          <w:rFonts w:eastAsia="Times New Roman"/>
        </w:rPr>
        <w:t>, s</w:t>
      </w:r>
      <w:r w:rsidRPr="00992610">
        <w:rPr>
          <w:rFonts w:eastAsia="Times New Roman"/>
        </w:rPr>
        <w:t>urveys</w:t>
      </w:r>
      <w:r w:rsidR="005E07FC">
        <w:rPr>
          <w:rFonts w:eastAsia="Times New Roman"/>
        </w:rPr>
        <w:t>, g</w:t>
      </w:r>
      <w:r w:rsidRPr="00992610">
        <w:rPr>
          <w:rFonts w:eastAsia="Times New Roman"/>
        </w:rPr>
        <w:t>roup discussion</w:t>
      </w:r>
      <w:r w:rsidR="005E07FC">
        <w:rPr>
          <w:rFonts w:eastAsia="Times New Roman"/>
        </w:rPr>
        <w:t>, m</w:t>
      </w:r>
      <w:r w:rsidRPr="00992610">
        <w:t>eeting records</w:t>
      </w:r>
      <w:r w:rsidR="005E07FC">
        <w:t>, s</w:t>
      </w:r>
      <w:r w:rsidRPr="00992610">
        <w:t>ocial media posts</w:t>
      </w:r>
      <w:r w:rsidR="005E07FC">
        <w:t>, o</w:t>
      </w:r>
      <w:r w:rsidRPr="00992610">
        <w:t>bservations</w:t>
      </w:r>
      <w:r w:rsidR="005E07FC">
        <w:t>.</w:t>
      </w:r>
      <w:r w:rsidRPr="00992610">
        <w:t xml:space="preserve"> </w:t>
      </w:r>
      <w:r w:rsidRPr="00992610">
        <w:br w:type="page"/>
      </w:r>
    </w:p>
    <w:p w14:paraId="37ADA8AF" w14:textId="77777777" w:rsidR="00BC6DBA" w:rsidRDefault="00BC6DBA" w:rsidP="00610B72">
      <w:pPr>
        <w:pStyle w:val="Heading2"/>
        <w:sectPr w:rsidR="00BC6DBA" w:rsidSect="00BC6DBA">
          <w:pgSz w:w="16840" w:h="11910" w:orient="landscape"/>
          <w:pgMar w:top="1080" w:right="1440" w:bottom="1080" w:left="1440" w:header="718" w:footer="3535" w:gutter="0"/>
          <w:cols w:space="720"/>
          <w:docGrid w:linePitch="299"/>
        </w:sectPr>
      </w:pPr>
    </w:p>
    <w:p w14:paraId="24A7FA20" w14:textId="3AC1099A" w:rsidR="00F241CA" w:rsidRDefault="00F241CA" w:rsidP="00610B72">
      <w:pPr>
        <w:pStyle w:val="Heading2"/>
      </w:pPr>
      <w:r w:rsidRPr="00F241CA">
        <w:lastRenderedPageBreak/>
        <w:t xml:space="preserve">Who might use the Equitable </w:t>
      </w:r>
      <w:r w:rsidRPr="00610B72">
        <w:t>Youth</w:t>
      </w:r>
      <w:r w:rsidRPr="00F241CA">
        <w:t xml:space="preserve"> Outcomes Model and how?</w:t>
      </w:r>
    </w:p>
    <w:p w14:paraId="1A9A1A83" w14:textId="77777777" w:rsidR="00F241CA" w:rsidRDefault="00F241CA">
      <w:pPr>
        <w:spacing w:after="0"/>
      </w:pPr>
    </w:p>
    <w:p w14:paraId="1D9D6D86" w14:textId="77777777" w:rsidR="00F241CA" w:rsidRPr="00610B72" w:rsidRDefault="00F241CA" w:rsidP="00610B72">
      <w:pPr>
        <w:pStyle w:val="Heading3"/>
      </w:pPr>
      <w:r w:rsidRPr="00610B72">
        <w:t>Informal STEM learning practitioners and organisations</w:t>
      </w:r>
    </w:p>
    <w:p w14:paraId="3B7F62F4" w14:textId="77777777" w:rsidR="00F241CA" w:rsidRDefault="00F241CA" w:rsidP="00F241CA">
      <w:pPr>
        <w:spacing w:after="0"/>
      </w:pPr>
    </w:p>
    <w:p w14:paraId="4FA03469" w14:textId="77777777" w:rsidR="00F241CA" w:rsidRDefault="00F241CA" w:rsidP="00610B72">
      <w:pPr>
        <w:pStyle w:val="ListParagraph"/>
        <w:numPr>
          <w:ilvl w:val="0"/>
          <w:numId w:val="16"/>
        </w:numPr>
        <w:spacing w:after="0"/>
      </w:pPr>
      <w:r>
        <w:t>The model is designed to be used alongside existing formative, on-going and summative evaluation tools to support a focus on equity.</w:t>
      </w:r>
    </w:p>
    <w:p w14:paraId="31CABFAA" w14:textId="77777777" w:rsidR="00F241CA" w:rsidRDefault="00F241CA" w:rsidP="00610B72">
      <w:pPr>
        <w:pStyle w:val="ListParagraph"/>
        <w:numPr>
          <w:ilvl w:val="0"/>
          <w:numId w:val="16"/>
        </w:numPr>
        <w:spacing w:after="0"/>
      </w:pPr>
      <w:r>
        <w:t xml:space="preserve">The model can also be used as a reflective tool to help support equitable practice (together with the Equity Compass) when planning </w:t>
      </w:r>
      <w:proofErr w:type="spellStart"/>
      <w:r>
        <w:t>programmes</w:t>
      </w:r>
      <w:proofErr w:type="spellEnd"/>
      <w:r>
        <w:t>, exhibitions, staff development and so on, to support opportunities for enhancing equitable youth outcomes across different institutional practices.</w:t>
      </w:r>
    </w:p>
    <w:p w14:paraId="55C573F2" w14:textId="77777777" w:rsidR="00F241CA" w:rsidRDefault="00F241CA" w:rsidP="00610B72">
      <w:pPr>
        <w:pStyle w:val="ListParagraph"/>
        <w:numPr>
          <w:ilvl w:val="0"/>
          <w:numId w:val="16"/>
        </w:numPr>
        <w:spacing w:after="0"/>
      </w:pPr>
      <w:r>
        <w:t>Use the model to help foreground the issues of equity when thinking about and planning for young people’s outcomes from ISL, particularly in working with minoritised communities.</w:t>
      </w:r>
    </w:p>
    <w:p w14:paraId="0DAAFA5F" w14:textId="77777777" w:rsidR="00F241CA" w:rsidRDefault="00F241CA" w:rsidP="00F241CA">
      <w:pPr>
        <w:spacing w:after="0"/>
      </w:pPr>
    </w:p>
    <w:p w14:paraId="7353CF9F" w14:textId="77777777" w:rsidR="00F241CA" w:rsidRDefault="00F241CA" w:rsidP="00610B72">
      <w:pPr>
        <w:pStyle w:val="Heading3"/>
      </w:pPr>
      <w:r>
        <w:t>Funders</w:t>
      </w:r>
    </w:p>
    <w:p w14:paraId="7151010B" w14:textId="77777777" w:rsidR="00F241CA" w:rsidRDefault="00F241CA" w:rsidP="00F241CA">
      <w:pPr>
        <w:spacing w:line="192" w:lineRule="exact"/>
        <w:rPr>
          <w:rFonts w:ascii="Times New Roman" w:eastAsia="Times New Roman" w:hAnsi="Times New Roman"/>
        </w:rPr>
      </w:pPr>
    </w:p>
    <w:p w14:paraId="6D5E9EF0" w14:textId="77777777" w:rsidR="00610B72" w:rsidRPr="00610B72" w:rsidRDefault="00F241CA" w:rsidP="00610B72">
      <w:pPr>
        <w:pStyle w:val="ListParagraph"/>
        <w:widowControl/>
        <w:numPr>
          <w:ilvl w:val="0"/>
          <w:numId w:val="17"/>
        </w:numPr>
        <w:tabs>
          <w:tab w:val="left" w:pos="220"/>
        </w:tabs>
        <w:autoSpaceDE/>
        <w:autoSpaceDN/>
        <w:spacing w:after="0" w:line="282" w:lineRule="auto"/>
        <w:rPr>
          <w:rFonts w:eastAsia="Arial"/>
          <w:color w:val="006885"/>
          <w:sz w:val="21"/>
        </w:rPr>
      </w:pPr>
      <w:r w:rsidRPr="00610B72">
        <w:rPr>
          <w:rFonts w:eastAsia="Arial"/>
          <w:sz w:val="21"/>
        </w:rPr>
        <w:t xml:space="preserve">Funders could help by supporting meaningful and complex approaches to evaluation and project reporting that take equity seriously and </w:t>
      </w:r>
      <w:proofErr w:type="spellStart"/>
      <w:r w:rsidRPr="00610B72">
        <w:rPr>
          <w:rFonts w:eastAsia="Arial"/>
          <w:sz w:val="21"/>
        </w:rPr>
        <w:t>recognise</w:t>
      </w:r>
      <w:proofErr w:type="spellEnd"/>
      <w:r w:rsidRPr="00610B72">
        <w:rPr>
          <w:rFonts w:eastAsia="Arial"/>
          <w:sz w:val="21"/>
        </w:rPr>
        <w:t xml:space="preserve"> the complexity of evidencing equitable outcomes.</w:t>
      </w:r>
    </w:p>
    <w:p w14:paraId="273E7647" w14:textId="7844402B" w:rsidR="00F241CA" w:rsidRPr="00610B72" w:rsidRDefault="00F241CA" w:rsidP="00610B72">
      <w:pPr>
        <w:pStyle w:val="ListParagraph"/>
        <w:widowControl/>
        <w:numPr>
          <w:ilvl w:val="0"/>
          <w:numId w:val="17"/>
        </w:numPr>
        <w:tabs>
          <w:tab w:val="left" w:pos="220"/>
        </w:tabs>
        <w:autoSpaceDE/>
        <w:autoSpaceDN/>
        <w:spacing w:after="0" w:line="282" w:lineRule="auto"/>
        <w:rPr>
          <w:rFonts w:eastAsia="Arial"/>
          <w:color w:val="006885"/>
          <w:sz w:val="21"/>
        </w:rPr>
      </w:pPr>
      <w:r w:rsidRPr="00610B72">
        <w:rPr>
          <w:rFonts w:eastAsia="Arial"/>
          <w:sz w:val="21"/>
        </w:rPr>
        <w:t>Support long-term investment in young people, ISL practitioners and ISL institutions to help support the achievement of equitable, consequential outcomes for all parties.</w:t>
      </w:r>
    </w:p>
    <w:p w14:paraId="2EF061A7" w14:textId="07BD8BDB" w:rsidR="00F241CA" w:rsidRPr="00F241CA" w:rsidRDefault="003458AE" w:rsidP="00F241CA">
      <w:pPr>
        <w:spacing w:after="0"/>
      </w:pPr>
      <w:r w:rsidRPr="00F241CA">
        <w:br w:type="page"/>
      </w:r>
    </w:p>
    <w:p w14:paraId="046DC00A" w14:textId="589DBC7B" w:rsidR="00AA429F" w:rsidRPr="00AA429F" w:rsidRDefault="00AA429F" w:rsidP="00AA429F">
      <w:pPr>
        <w:pStyle w:val="Heading2"/>
      </w:pPr>
      <w:r w:rsidRPr="00AA429F">
        <w:lastRenderedPageBreak/>
        <w:t xml:space="preserve">About the YESTEM project  </w:t>
      </w:r>
    </w:p>
    <w:p w14:paraId="372407DF" w14:textId="77777777" w:rsidR="00610B72" w:rsidRPr="00610B72" w:rsidRDefault="00710FEC" w:rsidP="00610B72">
      <w:pPr>
        <w:pStyle w:val="ListParagraph"/>
        <w:numPr>
          <w:ilvl w:val="0"/>
          <w:numId w:val="18"/>
        </w:numPr>
        <w:spacing w:after="0"/>
        <w:rPr>
          <w:rFonts w:eastAsia="Arial"/>
          <w:b/>
          <w:bCs/>
          <w:color w:val="006885"/>
          <w:w w:val="95"/>
          <w:sz w:val="28"/>
          <w:szCs w:val="28"/>
        </w:rPr>
      </w:pPr>
      <w:r w:rsidRPr="00610B72">
        <w:rPr>
          <w:spacing w:val="-1"/>
        </w:rPr>
        <w:t>Over</w:t>
      </w:r>
      <w:r w:rsidRPr="00610B72">
        <w:rPr>
          <w:spacing w:val="-14"/>
        </w:rPr>
        <w:t xml:space="preserve"> </w:t>
      </w:r>
      <w:r w:rsidRPr="00610B72">
        <w:rPr>
          <w:spacing w:val="-1"/>
        </w:rPr>
        <w:t>four</w:t>
      </w:r>
      <w:r w:rsidRPr="00610B72">
        <w:rPr>
          <w:spacing w:val="-14"/>
        </w:rPr>
        <w:t xml:space="preserve"> </w:t>
      </w:r>
      <w:r w:rsidRPr="00610B72">
        <w:rPr>
          <w:spacing w:val="-1"/>
        </w:rPr>
        <w:t>years,</w:t>
      </w:r>
      <w:r w:rsidRPr="00610B72">
        <w:rPr>
          <w:spacing w:val="-13"/>
        </w:rPr>
        <w:t xml:space="preserve"> </w:t>
      </w:r>
      <w:r w:rsidRPr="00610B72">
        <w:rPr>
          <w:spacing w:val="-1"/>
        </w:rPr>
        <w:t>our</w:t>
      </w:r>
      <w:r w:rsidRPr="00610B72">
        <w:rPr>
          <w:spacing w:val="-14"/>
        </w:rPr>
        <w:t xml:space="preserve"> </w:t>
      </w:r>
      <w:r w:rsidRPr="00610B72">
        <w:rPr>
          <w:spacing w:val="-1"/>
        </w:rPr>
        <w:t>project</w:t>
      </w:r>
      <w:r w:rsidRPr="00610B72">
        <w:rPr>
          <w:spacing w:val="-14"/>
        </w:rPr>
        <w:t xml:space="preserve"> </w:t>
      </w:r>
      <w:r w:rsidRPr="00610B72">
        <w:rPr>
          <w:spacing w:val="-1"/>
        </w:rPr>
        <w:t>involved</w:t>
      </w:r>
      <w:r w:rsidRPr="00610B72">
        <w:rPr>
          <w:spacing w:val="-13"/>
        </w:rPr>
        <w:t xml:space="preserve"> </w:t>
      </w:r>
      <w:r w:rsidRPr="00610B72">
        <w:rPr>
          <w:spacing w:val="-1"/>
        </w:rPr>
        <w:t>researchers,</w:t>
      </w:r>
      <w:r w:rsidRPr="008670E0">
        <w:t xml:space="preserve"> ISL educators and young people working in</w:t>
      </w:r>
      <w:r w:rsidRPr="00610B72">
        <w:rPr>
          <w:spacing w:val="1"/>
        </w:rPr>
        <w:t xml:space="preserve"> </w:t>
      </w:r>
      <w:r w:rsidRPr="008670E0">
        <w:t>partnership to develop new understandings and</w:t>
      </w:r>
      <w:r w:rsidRPr="00610B72">
        <w:rPr>
          <w:spacing w:val="1"/>
        </w:rPr>
        <w:t xml:space="preserve"> </w:t>
      </w:r>
      <w:r w:rsidRPr="008670E0">
        <w:t>insights about how ISL might better support</w:t>
      </w:r>
      <w:r w:rsidRPr="00610B72">
        <w:rPr>
          <w:spacing w:val="1"/>
        </w:rPr>
        <w:t xml:space="preserve"> </w:t>
      </w:r>
      <w:r w:rsidRPr="008670E0">
        <w:t>equitable</w:t>
      </w:r>
      <w:r w:rsidRPr="00610B72">
        <w:rPr>
          <w:spacing w:val="-9"/>
        </w:rPr>
        <w:t xml:space="preserve"> </w:t>
      </w:r>
      <w:r w:rsidRPr="008670E0">
        <w:t>outcomes</w:t>
      </w:r>
      <w:r w:rsidRPr="00610B72">
        <w:rPr>
          <w:spacing w:val="-8"/>
        </w:rPr>
        <w:t xml:space="preserve"> </w:t>
      </w:r>
      <w:r w:rsidRPr="008670E0">
        <w:t>for</w:t>
      </w:r>
      <w:r w:rsidRPr="00610B72">
        <w:rPr>
          <w:spacing w:val="-9"/>
        </w:rPr>
        <w:t xml:space="preserve"> </w:t>
      </w:r>
      <w:r w:rsidRPr="008670E0">
        <w:t>young</w:t>
      </w:r>
      <w:r w:rsidRPr="00610B72">
        <w:rPr>
          <w:spacing w:val="-8"/>
        </w:rPr>
        <w:t xml:space="preserve"> </w:t>
      </w:r>
      <w:r w:rsidRPr="008670E0">
        <w:t>people</w:t>
      </w:r>
      <w:r w:rsidRPr="00610B72">
        <w:rPr>
          <w:spacing w:val="-9"/>
        </w:rPr>
        <w:t xml:space="preserve"> </w:t>
      </w:r>
      <w:r w:rsidRPr="008670E0">
        <w:t>aged</w:t>
      </w:r>
      <w:r w:rsidRPr="00610B72">
        <w:rPr>
          <w:spacing w:val="-8"/>
        </w:rPr>
        <w:t xml:space="preserve"> </w:t>
      </w:r>
      <w:r w:rsidRPr="008670E0">
        <w:t>11-14</w:t>
      </w:r>
      <w:r w:rsidRPr="00610B72">
        <w:rPr>
          <w:spacing w:val="-58"/>
        </w:rPr>
        <w:t xml:space="preserve"> </w:t>
      </w:r>
      <w:r w:rsidRPr="008670E0">
        <w:t>from</w:t>
      </w:r>
      <w:r w:rsidRPr="00610B72">
        <w:rPr>
          <w:spacing w:val="-6"/>
        </w:rPr>
        <w:t xml:space="preserve"> </w:t>
      </w:r>
      <w:r w:rsidRPr="008670E0">
        <w:t>minoritized</w:t>
      </w:r>
      <w:r w:rsidRPr="00610B72">
        <w:rPr>
          <w:spacing w:val="-6"/>
        </w:rPr>
        <w:t xml:space="preserve"> </w:t>
      </w:r>
      <w:r w:rsidRPr="008670E0">
        <w:t>communities.</w:t>
      </w:r>
    </w:p>
    <w:p w14:paraId="568C92DF" w14:textId="357A7D41" w:rsidR="00610B72" w:rsidRPr="00610B72" w:rsidRDefault="00710FEC" w:rsidP="00610B72">
      <w:pPr>
        <w:pStyle w:val="ListParagraph"/>
        <w:numPr>
          <w:ilvl w:val="0"/>
          <w:numId w:val="18"/>
        </w:numPr>
        <w:spacing w:after="0"/>
        <w:rPr>
          <w:rFonts w:eastAsia="Arial"/>
          <w:b/>
          <w:bCs/>
          <w:color w:val="006885"/>
          <w:w w:val="95"/>
          <w:sz w:val="28"/>
          <w:szCs w:val="28"/>
        </w:rPr>
      </w:pPr>
      <w:r w:rsidRPr="008670E0">
        <w:t>Our</w:t>
      </w:r>
      <w:r w:rsidRPr="00610B72">
        <w:rPr>
          <w:spacing w:val="-12"/>
        </w:rPr>
        <w:t xml:space="preserve"> </w:t>
      </w:r>
      <w:r w:rsidRPr="008670E0">
        <w:t>project</w:t>
      </w:r>
      <w:r w:rsidRPr="00610B72">
        <w:rPr>
          <w:spacing w:val="-11"/>
        </w:rPr>
        <w:t xml:space="preserve"> </w:t>
      </w:r>
      <w:r w:rsidRPr="008670E0">
        <w:t>partnership</w:t>
      </w:r>
      <w:r w:rsidRPr="00610B72">
        <w:rPr>
          <w:spacing w:val="-11"/>
        </w:rPr>
        <w:t xml:space="preserve"> </w:t>
      </w:r>
      <w:r w:rsidRPr="008670E0">
        <w:t>involved</w:t>
      </w:r>
      <w:r w:rsidRPr="00610B72">
        <w:rPr>
          <w:spacing w:val="-11"/>
        </w:rPr>
        <w:t xml:space="preserve"> </w:t>
      </w:r>
      <w:r w:rsidRPr="008670E0">
        <w:t>data</w:t>
      </w:r>
      <w:r w:rsidRPr="00610B72">
        <w:rPr>
          <w:spacing w:val="-11"/>
        </w:rPr>
        <w:t xml:space="preserve"> </w:t>
      </w:r>
      <w:r w:rsidRPr="008670E0">
        <w:t>collection</w:t>
      </w:r>
      <w:r w:rsidRPr="00610B72">
        <w:rPr>
          <w:spacing w:val="-11"/>
        </w:rPr>
        <w:t xml:space="preserve"> </w:t>
      </w:r>
      <w:r w:rsidRPr="008670E0">
        <w:t>in</w:t>
      </w:r>
      <w:r w:rsidRPr="00610B72">
        <w:rPr>
          <w:spacing w:val="-59"/>
        </w:rPr>
        <w:t xml:space="preserve"> </w:t>
      </w:r>
      <w:r w:rsidRPr="008670E0">
        <w:t>the UK and the USA with partners in two science</w:t>
      </w:r>
      <w:r w:rsidR="007435C8" w:rsidRPr="00610B72">
        <w:rPr>
          <w:spacing w:val="-59"/>
        </w:rPr>
        <w:t xml:space="preserve"> </w:t>
      </w:r>
      <w:r w:rsidR="00F24DDE" w:rsidRPr="00610B72">
        <w:rPr>
          <w:spacing w:val="-59"/>
        </w:rPr>
        <w:t xml:space="preserve">  </w:t>
      </w:r>
      <w:r w:rsidR="00F24DDE">
        <w:t xml:space="preserve"> </w:t>
      </w:r>
      <w:proofErr w:type="spellStart"/>
      <w:r w:rsidR="00F24DDE">
        <w:t>c</w:t>
      </w:r>
      <w:r w:rsidRPr="008670E0">
        <w:t>entres</w:t>
      </w:r>
      <w:proofErr w:type="spellEnd"/>
      <w:r w:rsidRPr="008670E0">
        <w:t>,</w:t>
      </w:r>
      <w:r w:rsidRPr="00610B72">
        <w:rPr>
          <w:spacing w:val="2"/>
        </w:rPr>
        <w:t xml:space="preserve"> </w:t>
      </w:r>
      <w:r w:rsidRPr="008670E0">
        <w:t>two</w:t>
      </w:r>
      <w:r w:rsidRPr="00610B72">
        <w:rPr>
          <w:spacing w:val="3"/>
        </w:rPr>
        <w:t xml:space="preserve"> </w:t>
      </w:r>
      <w:r w:rsidRPr="008670E0">
        <w:t>community</w:t>
      </w:r>
      <w:r w:rsidRPr="00610B72">
        <w:rPr>
          <w:spacing w:val="3"/>
        </w:rPr>
        <w:t xml:space="preserve"> </w:t>
      </w:r>
      <w:r w:rsidRPr="008670E0">
        <w:t>STEM</w:t>
      </w:r>
      <w:r w:rsidRPr="00610B72">
        <w:rPr>
          <w:spacing w:val="3"/>
        </w:rPr>
        <w:t xml:space="preserve"> </w:t>
      </w:r>
      <w:r w:rsidRPr="008670E0">
        <w:t>clubs,</w:t>
      </w:r>
      <w:r w:rsidRPr="00610B72">
        <w:rPr>
          <w:spacing w:val="3"/>
        </w:rPr>
        <w:t xml:space="preserve"> </w:t>
      </w:r>
      <w:r w:rsidRPr="008670E0">
        <w:t>a</w:t>
      </w:r>
      <w:r w:rsidRPr="00610B72">
        <w:rPr>
          <w:spacing w:val="3"/>
        </w:rPr>
        <w:t xml:space="preserve"> </w:t>
      </w:r>
      <w:proofErr w:type="gramStart"/>
      <w:r w:rsidRPr="008670E0">
        <w:t>zoo</w:t>
      </w:r>
      <w:proofErr w:type="gramEnd"/>
      <w:r w:rsidRPr="00610B72">
        <w:rPr>
          <w:spacing w:val="3"/>
        </w:rPr>
        <w:t xml:space="preserve"> </w:t>
      </w:r>
      <w:r w:rsidRPr="008670E0">
        <w:t>and</w:t>
      </w:r>
      <w:r w:rsidRPr="00610B72">
        <w:rPr>
          <w:spacing w:val="1"/>
        </w:rPr>
        <w:t xml:space="preserve"> </w:t>
      </w:r>
      <w:r w:rsidRPr="008670E0">
        <w:t>a</w:t>
      </w:r>
      <w:r w:rsidRPr="00610B72">
        <w:rPr>
          <w:spacing w:val="-6"/>
        </w:rPr>
        <w:t xml:space="preserve"> </w:t>
      </w:r>
      <w:r w:rsidRPr="008670E0">
        <w:t>digital</w:t>
      </w:r>
      <w:r w:rsidRPr="00610B72">
        <w:rPr>
          <w:spacing w:val="-6"/>
        </w:rPr>
        <w:t xml:space="preserve"> </w:t>
      </w:r>
      <w:r w:rsidRPr="008670E0">
        <w:t>arts</w:t>
      </w:r>
      <w:r w:rsidRPr="00610B72">
        <w:rPr>
          <w:spacing w:val="-5"/>
        </w:rPr>
        <w:t xml:space="preserve"> </w:t>
      </w:r>
      <w:proofErr w:type="spellStart"/>
      <w:r w:rsidRPr="008670E0">
        <w:t>centre</w:t>
      </w:r>
      <w:proofErr w:type="spellEnd"/>
      <w:r w:rsidRPr="008670E0">
        <w:t>.</w:t>
      </w:r>
    </w:p>
    <w:p w14:paraId="37D50670" w14:textId="094927E8" w:rsidR="00610B72" w:rsidRPr="00610B72" w:rsidRDefault="00710FEC" w:rsidP="00610B72">
      <w:pPr>
        <w:pStyle w:val="ListParagraph"/>
        <w:numPr>
          <w:ilvl w:val="0"/>
          <w:numId w:val="18"/>
        </w:numPr>
        <w:spacing w:after="0"/>
        <w:rPr>
          <w:rFonts w:eastAsia="Arial"/>
          <w:b/>
          <w:bCs/>
          <w:color w:val="006885"/>
          <w:w w:val="95"/>
          <w:sz w:val="28"/>
          <w:szCs w:val="28"/>
        </w:rPr>
      </w:pPr>
      <w:r w:rsidRPr="008670E0">
        <w:t>Overall,</w:t>
      </w:r>
      <w:r w:rsidRPr="00610B72">
        <w:rPr>
          <w:spacing w:val="-15"/>
        </w:rPr>
        <w:t xml:space="preserve"> </w:t>
      </w:r>
      <w:r w:rsidRPr="008670E0">
        <w:t>260</w:t>
      </w:r>
      <w:r w:rsidRPr="00610B72">
        <w:rPr>
          <w:spacing w:val="-14"/>
        </w:rPr>
        <w:t xml:space="preserve"> </w:t>
      </w:r>
      <w:r w:rsidRPr="008670E0">
        <w:t>young</w:t>
      </w:r>
      <w:r w:rsidRPr="00610B72">
        <w:rPr>
          <w:spacing w:val="-15"/>
        </w:rPr>
        <w:t xml:space="preserve"> </w:t>
      </w:r>
      <w:r w:rsidRPr="008670E0">
        <w:t>people</w:t>
      </w:r>
      <w:r w:rsidRPr="00610B72">
        <w:rPr>
          <w:spacing w:val="-14"/>
        </w:rPr>
        <w:t xml:space="preserve"> </w:t>
      </w:r>
      <w:r w:rsidRPr="008670E0">
        <w:t>and</w:t>
      </w:r>
      <w:r w:rsidRPr="00610B72">
        <w:rPr>
          <w:spacing w:val="-15"/>
        </w:rPr>
        <w:t xml:space="preserve"> </w:t>
      </w:r>
      <w:r w:rsidRPr="008670E0">
        <w:t>30</w:t>
      </w:r>
      <w:r w:rsidRPr="00610B72">
        <w:rPr>
          <w:spacing w:val="-14"/>
        </w:rPr>
        <w:t xml:space="preserve"> </w:t>
      </w:r>
      <w:r w:rsidRPr="008670E0">
        <w:t>practitioners</w:t>
      </w:r>
      <w:r w:rsidRPr="00610B72">
        <w:rPr>
          <w:spacing w:val="-58"/>
        </w:rPr>
        <w:t xml:space="preserve"> </w:t>
      </w:r>
      <w:r w:rsidRPr="008670E0">
        <w:t>took</w:t>
      </w:r>
      <w:r w:rsidRPr="00610B72">
        <w:rPr>
          <w:spacing w:val="-5"/>
        </w:rPr>
        <w:t xml:space="preserve"> </w:t>
      </w:r>
      <w:r w:rsidRPr="008670E0">
        <w:t>part.</w:t>
      </w:r>
    </w:p>
    <w:p w14:paraId="30DDC8C3" w14:textId="6AFAEFF9" w:rsidR="003D2AAA" w:rsidRPr="00610B72" w:rsidRDefault="00710FEC" w:rsidP="00610B72">
      <w:pPr>
        <w:pStyle w:val="ListParagraph"/>
        <w:numPr>
          <w:ilvl w:val="0"/>
          <w:numId w:val="18"/>
        </w:numPr>
        <w:spacing w:after="0"/>
        <w:rPr>
          <w:rFonts w:eastAsia="Arial"/>
          <w:b/>
          <w:bCs/>
          <w:color w:val="006885"/>
          <w:w w:val="95"/>
          <w:sz w:val="28"/>
          <w:szCs w:val="28"/>
        </w:rPr>
      </w:pPr>
      <w:r w:rsidRPr="008670E0">
        <w:t>In</w:t>
      </w:r>
      <w:r w:rsidRPr="00610B72">
        <w:rPr>
          <w:spacing w:val="-9"/>
        </w:rPr>
        <w:t xml:space="preserve"> </w:t>
      </w:r>
      <w:r w:rsidRPr="008670E0">
        <w:t>the</w:t>
      </w:r>
      <w:r w:rsidRPr="00610B72">
        <w:rPr>
          <w:spacing w:val="-8"/>
        </w:rPr>
        <w:t xml:space="preserve"> </w:t>
      </w:r>
      <w:r w:rsidRPr="008670E0">
        <w:t>wider</w:t>
      </w:r>
      <w:r w:rsidRPr="00610B72">
        <w:rPr>
          <w:spacing w:val="-8"/>
        </w:rPr>
        <w:t xml:space="preserve"> </w:t>
      </w:r>
      <w:r w:rsidRPr="008670E0">
        <w:t>project</w:t>
      </w:r>
      <w:r w:rsidRPr="00610B72">
        <w:rPr>
          <w:spacing w:val="-9"/>
        </w:rPr>
        <w:t xml:space="preserve"> </w:t>
      </w:r>
      <w:r w:rsidRPr="008670E0">
        <w:t>we</w:t>
      </w:r>
      <w:r w:rsidRPr="00610B72">
        <w:rPr>
          <w:spacing w:val="-8"/>
        </w:rPr>
        <w:t xml:space="preserve"> </w:t>
      </w:r>
      <w:r w:rsidRPr="008670E0">
        <w:t>also</w:t>
      </w:r>
      <w:r w:rsidRPr="00610B72">
        <w:rPr>
          <w:spacing w:val="-8"/>
        </w:rPr>
        <w:t xml:space="preserve"> </w:t>
      </w:r>
      <w:r w:rsidRPr="008670E0">
        <w:t>conducted</w:t>
      </w:r>
      <w:r w:rsidRPr="00610B72">
        <w:rPr>
          <w:spacing w:val="-8"/>
        </w:rPr>
        <w:t xml:space="preserve"> </w:t>
      </w:r>
      <w:r w:rsidRPr="008670E0">
        <w:t>surveys</w:t>
      </w:r>
      <w:r w:rsidRPr="00610B72">
        <w:rPr>
          <w:spacing w:val="-58"/>
        </w:rPr>
        <w:t xml:space="preserve"> </w:t>
      </w:r>
      <w:r w:rsidRPr="008670E0">
        <w:t>with 2,783 young people (1,873 in the UK and</w:t>
      </w:r>
      <w:r w:rsidRPr="00610B72">
        <w:rPr>
          <w:spacing w:val="1"/>
        </w:rPr>
        <w:t xml:space="preserve"> </w:t>
      </w:r>
      <w:r w:rsidRPr="008670E0">
        <w:t>910</w:t>
      </w:r>
      <w:r w:rsidRPr="00610B72">
        <w:rPr>
          <w:spacing w:val="-6"/>
        </w:rPr>
        <w:t xml:space="preserve"> </w:t>
      </w:r>
      <w:r w:rsidRPr="008670E0">
        <w:t>in</w:t>
      </w:r>
      <w:r w:rsidRPr="00610B72">
        <w:rPr>
          <w:spacing w:val="-6"/>
        </w:rPr>
        <w:t xml:space="preserve"> </w:t>
      </w:r>
      <w:r w:rsidRPr="008670E0">
        <w:t>the</w:t>
      </w:r>
      <w:r w:rsidRPr="00610B72">
        <w:rPr>
          <w:spacing w:val="-6"/>
        </w:rPr>
        <w:t xml:space="preserve"> </w:t>
      </w:r>
      <w:r w:rsidRPr="008670E0">
        <w:t>US).</w:t>
      </w:r>
    </w:p>
    <w:p w14:paraId="2FE457E6" w14:textId="21B827DB" w:rsidR="00AA429F" w:rsidRPr="00AA429F" w:rsidRDefault="00AA429F" w:rsidP="00AA429F">
      <w:pPr>
        <w:pStyle w:val="Heading2"/>
        <w:rPr>
          <w:color w:val="A84A96"/>
        </w:rPr>
      </w:pPr>
      <w:r w:rsidRPr="00AA429F">
        <w:t xml:space="preserve">Additional resources  </w:t>
      </w:r>
    </w:p>
    <w:p w14:paraId="08638775" w14:textId="77777777" w:rsidR="00521298" w:rsidRDefault="00521298" w:rsidP="00610B72">
      <w:pPr>
        <w:pStyle w:val="ListParagraph"/>
        <w:numPr>
          <w:ilvl w:val="0"/>
          <w:numId w:val="20"/>
        </w:numPr>
        <w:spacing w:after="80"/>
      </w:pPr>
      <w:r>
        <w:t xml:space="preserve">See </w:t>
      </w:r>
      <w:hyperlink r:id="rId15" w:history="1">
        <w:r w:rsidRPr="007F1EFC">
          <w:rPr>
            <w:rStyle w:val="Hyperlink"/>
          </w:rPr>
          <w:t>YESTEM Insight 1: The Equity Compass: A Tool for supporting socially just practice.</w:t>
        </w:r>
      </w:hyperlink>
      <w:r>
        <w:t xml:space="preserve"> (informal STEM learning edition)</w:t>
      </w:r>
    </w:p>
    <w:p w14:paraId="6D5056DD" w14:textId="77777777" w:rsidR="00521298" w:rsidRDefault="00521298" w:rsidP="00610B72">
      <w:pPr>
        <w:pStyle w:val="ListParagraph"/>
        <w:numPr>
          <w:ilvl w:val="0"/>
          <w:numId w:val="20"/>
        </w:numPr>
        <w:spacing w:after="80"/>
      </w:pPr>
      <w:r w:rsidRPr="008670E0">
        <w:t>See</w:t>
      </w:r>
      <w:r w:rsidRPr="00610B72">
        <w:rPr>
          <w:spacing w:val="-7"/>
        </w:rPr>
        <w:t xml:space="preserve"> </w:t>
      </w:r>
      <w:r w:rsidRPr="008670E0">
        <w:t>a</w:t>
      </w:r>
      <w:r w:rsidRPr="00610B72">
        <w:rPr>
          <w:spacing w:val="-8"/>
        </w:rPr>
        <w:t xml:space="preserve"> </w:t>
      </w:r>
      <w:hyperlink r:id="rId16" w:history="1">
        <w:r w:rsidRPr="00FD7436">
          <w:rPr>
            <w:rStyle w:val="Hyperlink"/>
          </w:rPr>
          <w:t>2-minute animation</w:t>
        </w:r>
        <w:r w:rsidRPr="00610B72">
          <w:rPr>
            <w:rStyle w:val="Hyperlink"/>
            <w:spacing w:val="-10"/>
          </w:rPr>
          <w:t xml:space="preserve"> </w:t>
        </w:r>
        <w:r w:rsidRPr="00FD7436">
          <w:rPr>
            <w:rStyle w:val="Hyperlink"/>
          </w:rPr>
          <w:t>explaining</w:t>
        </w:r>
        <w:r w:rsidRPr="00610B72">
          <w:rPr>
            <w:rStyle w:val="Hyperlink"/>
            <w:spacing w:val="-9"/>
          </w:rPr>
          <w:t xml:space="preserve"> </w:t>
        </w:r>
        <w:r w:rsidRPr="00FD7436">
          <w:rPr>
            <w:rStyle w:val="Hyperlink"/>
          </w:rPr>
          <w:t>the</w:t>
        </w:r>
        <w:r w:rsidRPr="00610B72">
          <w:rPr>
            <w:rStyle w:val="Hyperlink"/>
            <w:spacing w:val="-9"/>
          </w:rPr>
          <w:t xml:space="preserve"> </w:t>
        </w:r>
        <w:r w:rsidRPr="00FD7436">
          <w:rPr>
            <w:rStyle w:val="Hyperlink"/>
          </w:rPr>
          <w:t>Equity</w:t>
        </w:r>
        <w:r w:rsidRPr="00610B72">
          <w:rPr>
            <w:rStyle w:val="Hyperlink"/>
            <w:spacing w:val="-10"/>
          </w:rPr>
          <w:t xml:space="preserve"> </w:t>
        </w:r>
        <w:r w:rsidRPr="00FD7436">
          <w:rPr>
            <w:rStyle w:val="Hyperlink"/>
          </w:rPr>
          <w:t>Compass</w:t>
        </w:r>
      </w:hyperlink>
      <w:r w:rsidRPr="008670E0">
        <w:t>.</w:t>
      </w:r>
    </w:p>
    <w:p w14:paraId="551BBA2C" w14:textId="77777777" w:rsidR="00F24DDE" w:rsidRDefault="00F24DDE" w:rsidP="000929F5">
      <w:pPr>
        <w:rPr>
          <w:rStyle w:val="A1"/>
          <w:sz w:val="22"/>
          <w:szCs w:val="22"/>
        </w:rPr>
      </w:pPr>
    </w:p>
    <w:p w14:paraId="4A7E9E16" w14:textId="53C55A08" w:rsidR="000929F5" w:rsidRDefault="000929F5" w:rsidP="000929F5">
      <w:pPr>
        <w:rPr>
          <w:rStyle w:val="A1"/>
          <w:sz w:val="22"/>
          <w:szCs w:val="22"/>
        </w:rPr>
      </w:pPr>
      <w:r>
        <w:rPr>
          <w:rStyle w:val="A1"/>
          <w:sz w:val="22"/>
          <w:szCs w:val="22"/>
        </w:rPr>
        <w:t>Website</w:t>
      </w:r>
      <w:r w:rsidR="00F24DDE">
        <w:rPr>
          <w:rStyle w:val="A1"/>
          <w:sz w:val="22"/>
          <w:szCs w:val="22"/>
        </w:rPr>
        <w:t>:</w:t>
      </w:r>
      <w:r>
        <w:rPr>
          <w:rStyle w:val="A1"/>
          <w:sz w:val="22"/>
          <w:szCs w:val="22"/>
        </w:rPr>
        <w:t xml:space="preserve"> yestem.org</w:t>
      </w:r>
    </w:p>
    <w:p w14:paraId="12E28026" w14:textId="23C21EF3" w:rsidR="000929F5" w:rsidRDefault="000929F5" w:rsidP="000929F5">
      <w:pPr>
        <w:rPr>
          <w:rStyle w:val="A1"/>
          <w:sz w:val="22"/>
          <w:szCs w:val="22"/>
        </w:rPr>
      </w:pPr>
      <w:r>
        <w:rPr>
          <w:rStyle w:val="A1"/>
          <w:sz w:val="22"/>
          <w:szCs w:val="22"/>
        </w:rPr>
        <w:t>Follow on Twitter</w:t>
      </w:r>
      <w:r w:rsidR="00F24DDE">
        <w:rPr>
          <w:rStyle w:val="A1"/>
          <w:sz w:val="22"/>
          <w:szCs w:val="22"/>
        </w:rPr>
        <w:t>:</w:t>
      </w:r>
      <w:r>
        <w:rPr>
          <w:rStyle w:val="A1"/>
          <w:sz w:val="22"/>
          <w:szCs w:val="22"/>
        </w:rPr>
        <w:t xml:space="preserve"> @YESTEM_UK</w:t>
      </w:r>
    </w:p>
    <w:p w14:paraId="6536F0DE" w14:textId="77777777" w:rsidR="0019199A" w:rsidRDefault="0019199A" w:rsidP="000929F5">
      <w:pPr>
        <w:rPr>
          <w:rStyle w:val="A1"/>
          <w:sz w:val="22"/>
          <w:szCs w:val="22"/>
        </w:rPr>
      </w:pPr>
    </w:p>
    <w:p w14:paraId="4D403B5C" w14:textId="46EBF586" w:rsidR="000929F5" w:rsidRPr="000929F5" w:rsidRDefault="000929F5" w:rsidP="000929F5">
      <w:pPr>
        <w:rPr>
          <w:rFonts w:cs="HelveticaNeueLT Std"/>
          <w:color w:val="000000"/>
        </w:rPr>
      </w:pPr>
      <w:r w:rsidRPr="000929F5">
        <w:rPr>
          <w:rStyle w:val="A1"/>
          <w:sz w:val="22"/>
          <w:szCs w:val="22"/>
        </w:rPr>
        <w:t xml:space="preserve">This material is based upon work supported under a collaboration between the National Science Foundation (NSF), </w:t>
      </w:r>
      <w:proofErr w:type="spellStart"/>
      <w:r w:rsidRPr="000929F5">
        <w:rPr>
          <w:rStyle w:val="A1"/>
          <w:sz w:val="22"/>
          <w:szCs w:val="22"/>
        </w:rPr>
        <w:t>Wellcome</w:t>
      </w:r>
      <w:proofErr w:type="spellEnd"/>
      <w:r w:rsidRPr="000929F5">
        <w:rPr>
          <w:rStyle w:val="A1"/>
          <w:sz w:val="22"/>
          <w:szCs w:val="22"/>
        </w:rPr>
        <w:t xml:space="preserve">, and the Economic and Social Research Council (ESRC) via a grant from the NSF (NSF grant no. 1647033) and a grant from </w:t>
      </w:r>
      <w:proofErr w:type="spellStart"/>
      <w:r w:rsidRPr="000929F5">
        <w:rPr>
          <w:rStyle w:val="A1"/>
          <w:sz w:val="22"/>
          <w:szCs w:val="22"/>
        </w:rPr>
        <w:t>Wellcome</w:t>
      </w:r>
      <w:proofErr w:type="spellEnd"/>
      <w:r w:rsidRPr="000929F5">
        <w:rPr>
          <w:rStyle w:val="A1"/>
          <w:sz w:val="22"/>
          <w:szCs w:val="22"/>
        </w:rPr>
        <w:t xml:space="preserve"> with ESRC (</w:t>
      </w:r>
      <w:proofErr w:type="spellStart"/>
      <w:r w:rsidRPr="000929F5">
        <w:rPr>
          <w:rStyle w:val="A1"/>
          <w:sz w:val="22"/>
          <w:szCs w:val="22"/>
        </w:rPr>
        <w:t>Wellcome</w:t>
      </w:r>
      <w:proofErr w:type="spellEnd"/>
      <w:r w:rsidRPr="000929F5">
        <w:rPr>
          <w:rStyle w:val="A1"/>
          <w:sz w:val="22"/>
          <w:szCs w:val="22"/>
        </w:rPr>
        <w:t xml:space="preserve"> Trust grant no. 206258/Z/17/A)</w:t>
      </w:r>
    </w:p>
    <w:p w14:paraId="34321E7A" w14:textId="77777777" w:rsidR="000929F5" w:rsidRPr="000929F5" w:rsidRDefault="000929F5" w:rsidP="000929F5">
      <w:pPr>
        <w:rPr>
          <w:rFonts w:cs="HelveticaNeueLT Std"/>
          <w:color w:val="000000"/>
        </w:rPr>
      </w:pPr>
      <w:r w:rsidRPr="000929F5">
        <w:rPr>
          <w:rStyle w:val="A1"/>
          <w:b/>
          <w:bCs/>
          <w:sz w:val="22"/>
          <w:szCs w:val="22"/>
        </w:rPr>
        <w:t>Disclaimer</w:t>
      </w:r>
    </w:p>
    <w:p w14:paraId="17402134" w14:textId="72EAA76C" w:rsidR="00057190" w:rsidRDefault="000929F5" w:rsidP="00017112">
      <w:pPr>
        <w:rPr>
          <w:rStyle w:val="A1"/>
          <w:sz w:val="22"/>
          <w:szCs w:val="22"/>
        </w:rPr>
      </w:pPr>
      <w:r w:rsidRPr="000929F5">
        <w:rPr>
          <w:rStyle w:val="A1"/>
          <w:sz w:val="22"/>
          <w:szCs w:val="22"/>
        </w:rPr>
        <w:t xml:space="preserve">Any opinions, findings and conclusions or recommendations expressed in this material are those of the author(s) and do not necessarily reflect the view of NSF, </w:t>
      </w:r>
      <w:proofErr w:type="spellStart"/>
      <w:r w:rsidRPr="000929F5">
        <w:rPr>
          <w:rStyle w:val="A1"/>
          <w:sz w:val="22"/>
          <w:szCs w:val="22"/>
        </w:rPr>
        <w:t>Wellcome</w:t>
      </w:r>
      <w:proofErr w:type="spellEnd"/>
      <w:r w:rsidRPr="000929F5">
        <w:rPr>
          <w:rStyle w:val="A1"/>
          <w:sz w:val="22"/>
          <w:szCs w:val="22"/>
        </w:rPr>
        <w:t>, or ESRC.</w:t>
      </w:r>
    </w:p>
    <w:p w14:paraId="0EFD5321" w14:textId="77777777" w:rsidR="003B7A17" w:rsidRDefault="003B7A17" w:rsidP="00001F19">
      <w:pPr>
        <w:rPr>
          <w:spacing w:val="-1"/>
        </w:rPr>
      </w:pPr>
    </w:p>
    <w:p w14:paraId="70704116" w14:textId="32E825C2" w:rsidR="00001F19" w:rsidRDefault="00001F19" w:rsidP="00001F19">
      <w:pPr>
        <w:rPr>
          <w:w w:val="105"/>
        </w:rPr>
      </w:pPr>
      <w:r w:rsidRPr="000C2E3A">
        <w:rPr>
          <w:spacing w:val="-1"/>
        </w:rPr>
        <w:t>How</w:t>
      </w:r>
      <w:r w:rsidRPr="000C2E3A">
        <w:rPr>
          <w:spacing w:val="-11"/>
        </w:rPr>
        <w:t xml:space="preserve"> </w:t>
      </w:r>
      <w:r w:rsidRPr="000C2E3A">
        <w:rPr>
          <w:spacing w:val="-1"/>
        </w:rPr>
        <w:t>to</w:t>
      </w:r>
      <w:r w:rsidRPr="000C2E3A">
        <w:rPr>
          <w:spacing w:val="-10"/>
        </w:rPr>
        <w:t xml:space="preserve"> </w:t>
      </w:r>
      <w:r w:rsidRPr="000C2E3A">
        <w:rPr>
          <w:spacing w:val="-1"/>
        </w:rPr>
        <w:t>cite</w:t>
      </w:r>
      <w:r w:rsidRPr="000C2E3A">
        <w:rPr>
          <w:spacing w:val="-10"/>
        </w:rPr>
        <w:t xml:space="preserve"> </w:t>
      </w:r>
      <w:r w:rsidRPr="000C2E3A">
        <w:rPr>
          <w:spacing w:val="-1"/>
        </w:rPr>
        <w:t>this</w:t>
      </w:r>
      <w:r w:rsidRPr="000C2E3A">
        <w:rPr>
          <w:spacing w:val="-10"/>
        </w:rPr>
        <w:t xml:space="preserve"> </w:t>
      </w:r>
      <w:r w:rsidRPr="000C2E3A">
        <w:rPr>
          <w:spacing w:val="-1"/>
        </w:rPr>
        <w:t>publication:</w:t>
      </w:r>
      <w:r w:rsidRPr="000C2E3A">
        <w:rPr>
          <w:spacing w:val="-10"/>
        </w:rPr>
        <w:t xml:space="preserve"> </w:t>
      </w:r>
      <w:r w:rsidR="00A42E5C" w:rsidRPr="00A42E5C">
        <w:rPr>
          <w:spacing w:val="-1"/>
        </w:rPr>
        <w:t>YESTEM Project Team (2021). YESTEM Insight 3.1: Equitable Youth Outcomes Model for informal STEM learning. yestem.org</w:t>
      </w:r>
    </w:p>
    <w:p w14:paraId="259CCCFA" w14:textId="0B706279" w:rsidR="00772041" w:rsidRDefault="00772041" w:rsidP="00001F19">
      <w:pPr>
        <w:rPr>
          <w:w w:val="105"/>
        </w:rPr>
      </w:pPr>
    </w:p>
    <w:p w14:paraId="717E72A7" w14:textId="1B016170" w:rsidR="00772041" w:rsidRDefault="00772041" w:rsidP="00001F19">
      <w:pPr>
        <w:rPr>
          <w:w w:val="105"/>
        </w:rPr>
      </w:pPr>
    </w:p>
    <w:p w14:paraId="1F03C767" w14:textId="6F05795B" w:rsidR="00772041" w:rsidRDefault="00772041" w:rsidP="00001F19">
      <w:pPr>
        <w:rPr>
          <w:w w:val="105"/>
        </w:rPr>
      </w:pPr>
    </w:p>
    <w:p w14:paraId="078117F8" w14:textId="77777777" w:rsidR="00772041" w:rsidRPr="004A5D5C" w:rsidRDefault="00772041" w:rsidP="00001F19">
      <w:pPr>
        <w:rPr>
          <w:w w:val="105"/>
        </w:rPr>
      </w:pPr>
    </w:p>
    <w:p w14:paraId="3FEC89D3" w14:textId="3BBDF708" w:rsidR="00001F19" w:rsidRPr="000C2E3A" w:rsidRDefault="00001F19" w:rsidP="00017112">
      <w:r w:rsidRPr="000C2E3A">
        <w:rPr>
          <w:noProof/>
        </w:rPr>
        <w:drawing>
          <wp:inline distT="0" distB="0" distL="0" distR="0" wp14:anchorId="7F90B5B4" wp14:editId="6D97A888">
            <wp:extent cx="6191250" cy="315595"/>
            <wp:effectExtent l="0" t="0" r="0" b="8255"/>
            <wp:docPr id="19" name="image6.jpeg" descr="Logos of Youth Equity and STEM project partners: We the Curious, Hanwell Zoo, Impression 5, Oregon Museum of Science and Industry, Knowle West Media Centre, Stemettes, Boys and Girls club of Lansing, Girls Inc., Institute for Learning Innovation, Institute for Learning Innovation, UCL Science and Technology Studies and UCL institute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jpeg" descr="Logos of Youth Equity and STEM project partners: We the Curious, Hanwell Zoo, Impression 5, Oregon Museum of Science and Industry, Knowle West Media Centre, Stemettes, Boys and Girls club of Lansing, Girls Inc., Institute for Learning Innovation, Institute for Learning Innovation, UCL Science and Technology Studies and UCL institute of Education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91250" cy="315595"/>
                    </a:xfrm>
                    <a:prstGeom prst="rect">
                      <a:avLst/>
                    </a:prstGeom>
                  </pic:spPr>
                </pic:pic>
              </a:graphicData>
            </a:graphic>
          </wp:inline>
        </w:drawing>
      </w:r>
    </w:p>
    <w:sectPr w:rsidR="00001F19" w:rsidRPr="000C2E3A" w:rsidSect="00BC6DBA">
      <w:pgSz w:w="11910" w:h="16840"/>
      <w:pgMar w:top="1440" w:right="1080" w:bottom="1440" w:left="1080" w:header="718" w:footer="3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EAAA" w14:textId="77777777" w:rsidR="00781963" w:rsidRDefault="00710FEC" w:rsidP="00017112">
      <w:r>
        <w:separator/>
      </w:r>
    </w:p>
  </w:endnote>
  <w:endnote w:type="continuationSeparator" w:id="0">
    <w:p w14:paraId="389D2F50" w14:textId="77777777" w:rsidR="00781963" w:rsidRDefault="00710FEC" w:rsidP="0001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2457" w14:textId="1C8F76DE" w:rsidR="00181EFE" w:rsidRDefault="00710FEC" w:rsidP="00017112">
    <w:pPr>
      <w:pStyle w:val="BodyText"/>
      <w:rPr>
        <w:sz w:val="20"/>
      </w:rPr>
    </w:pPr>
    <w:r>
      <w:rPr>
        <w:noProof/>
      </w:rPr>
      <w:drawing>
        <wp:anchor distT="0" distB="0" distL="0" distR="0" simplePos="0" relativeHeight="251682816" behindDoc="1" locked="0" layoutInCell="1" allowOverlap="1" wp14:anchorId="4C14511B" wp14:editId="79BE3E8B">
          <wp:simplePos x="0" y="0"/>
          <wp:positionH relativeFrom="page">
            <wp:posOffset>377696</wp:posOffset>
          </wp:positionH>
          <wp:positionV relativeFrom="page">
            <wp:posOffset>9992381</wp:posOffset>
          </wp:positionV>
          <wp:extent cx="6771396" cy="345705"/>
          <wp:effectExtent l="0" t="0" r="0" b="0"/>
          <wp:wrapNone/>
          <wp:docPr id="9" name="image6.jpeg" descr="Logos of Youth Equity and STEM project partners: We the Curious, Hanwell Zoo, Impression 5, Oregon Museum of Science and Industry, Knowle West Media Centre, Stemettes, Boys and Girls club of Lansing, Girls Inc., Institute for Learning Innovation, Institute for Learning Innovation, UCL Science and Technology Studies and UCL institute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jpeg" descr="Logos of Youth Equity and STEM project partners: We the Curious, Hanwell Zoo, Impression 5, Oregon Museum of Science and Industry, Knowle West Media Centre, Stemettes, Boys and Girls club of Lansing, Girls Inc., Institute for Learning Innovation, Institute for Learning Innovation, UCL Science and Technology Studies and UCL institute of Education "/>
                  <pic:cNvPicPr/>
                </pic:nvPicPr>
                <pic:blipFill>
                  <a:blip r:embed="rId1" cstate="print"/>
                  <a:stretch>
                    <a:fillRect/>
                  </a:stretch>
                </pic:blipFill>
                <pic:spPr>
                  <a:xfrm>
                    <a:off x="0" y="0"/>
                    <a:ext cx="6771396" cy="345705"/>
                  </a:xfrm>
                  <a:prstGeom prst="rect">
                    <a:avLst/>
                  </a:prstGeom>
                </pic:spPr>
              </pic:pic>
            </a:graphicData>
          </a:graphic>
        </wp:anchor>
      </w:drawing>
    </w:r>
    <w:r>
      <w:rPr>
        <w:noProof/>
      </w:rPr>
      <w:drawing>
        <wp:anchor distT="0" distB="0" distL="0" distR="0" simplePos="0" relativeHeight="251683840" behindDoc="1" locked="0" layoutInCell="1" allowOverlap="1" wp14:anchorId="1EAB2919" wp14:editId="17672B5A">
          <wp:simplePos x="0" y="0"/>
          <wp:positionH relativeFrom="page">
            <wp:posOffset>5715146</wp:posOffset>
          </wp:positionH>
          <wp:positionV relativeFrom="page">
            <wp:posOffset>8935667</wp:posOffset>
          </wp:positionV>
          <wp:extent cx="191858" cy="155917"/>
          <wp:effectExtent l="0" t="0" r="0" b="0"/>
          <wp:wrapNone/>
          <wp:docPr id="11" name="image11.png" descr="Twitter logo, blue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png" descr="Twitter logo, blue bird"/>
                  <pic:cNvPicPr/>
                </pic:nvPicPr>
                <pic:blipFill>
                  <a:blip r:embed="rId2" cstate="print"/>
                  <a:stretch>
                    <a:fillRect/>
                  </a:stretch>
                </pic:blipFill>
                <pic:spPr>
                  <a:xfrm>
                    <a:off x="0" y="0"/>
                    <a:ext cx="191858" cy="155917"/>
                  </a:xfrm>
                  <a:prstGeom prst="rect">
                    <a:avLst/>
                  </a:prstGeom>
                </pic:spPr>
              </pic:pic>
            </a:graphicData>
          </a:graphic>
        </wp:anchor>
      </w:drawing>
    </w:r>
    <w:r w:rsidR="00162301">
      <w:rPr>
        <w:noProof/>
      </w:rPr>
      <mc:AlternateContent>
        <mc:Choice Requires="wps">
          <w:drawing>
            <wp:anchor distT="0" distB="0" distL="114300" distR="114300" simplePos="0" relativeHeight="251684864" behindDoc="1" locked="0" layoutInCell="1" allowOverlap="1" wp14:anchorId="6B704672" wp14:editId="10F4DB58">
              <wp:simplePos x="0" y="0"/>
              <wp:positionH relativeFrom="page">
                <wp:posOffset>431800</wp:posOffset>
              </wp:positionH>
              <wp:positionV relativeFrom="page">
                <wp:posOffset>8274050</wp:posOffset>
              </wp:positionV>
              <wp:extent cx="6696075"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9525">
                        <a:solidFill>
                          <a:srgbClr val="A84A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A1849" id="Straight Connector 3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651.5pt" to="561.2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" strokecolor="#a84a96">
              <w10:wrap anchorx="page" anchory="page"/>
            </v:line>
          </w:pict>
        </mc:Fallback>
      </mc:AlternateContent>
    </w:r>
    <w:r w:rsidR="00162301">
      <w:rPr>
        <w:noProof/>
      </w:rPr>
      <mc:AlternateContent>
        <mc:Choice Requires="wps">
          <w:drawing>
            <wp:anchor distT="0" distB="0" distL="114300" distR="114300" simplePos="0" relativeHeight="251685888" behindDoc="1" locked="0" layoutInCell="1" allowOverlap="1" wp14:anchorId="4D4B6618" wp14:editId="670CADE7">
              <wp:simplePos x="0" y="0"/>
              <wp:positionH relativeFrom="page">
                <wp:posOffset>5971540</wp:posOffset>
              </wp:positionH>
              <wp:positionV relativeFrom="page">
                <wp:posOffset>8499475</wp:posOffset>
              </wp:positionV>
              <wp:extent cx="1173480" cy="64008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F837B" w14:textId="77777777" w:rsidR="00181EFE" w:rsidRDefault="003B7A17" w:rsidP="00017112">
                          <w:pPr>
                            <w:rPr>
                              <w:sz w:val="32"/>
                            </w:rPr>
                          </w:pPr>
                          <w:hyperlink r:id="rId3">
                            <w:r w:rsidR="00710FEC">
                              <w:rPr>
                                <w:sz w:val="32"/>
                              </w:rPr>
                              <w:t>yestem.org</w:t>
                            </w:r>
                          </w:hyperlink>
                        </w:p>
                        <w:p w14:paraId="4203EA8A" w14:textId="77777777" w:rsidR="00181EFE" w:rsidRDefault="003B7A17" w:rsidP="00017112">
                          <w:pPr>
                            <w:rPr>
                              <w:sz w:val="32"/>
                            </w:rPr>
                          </w:pPr>
                          <w:hyperlink r:id="rId4">
                            <w:r w:rsidR="00710FEC">
                              <w:rPr>
                                <w:w w:val="90"/>
                                <w:sz w:val="32"/>
                              </w:rPr>
                              <w:t>@yestem_uk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B6618" id="_x0000_t202" coordsize="21600,21600" o:spt="202" path="m,l,21600r21600,l21600,xe">
              <v:stroke joinstyle="miter"/>
              <v:path gradientshapeok="t" o:connecttype="rect"/>
            </v:shapetype>
            <v:shape id="Text Box 37" o:spid="_x0000_s1027" type="#_x0000_t202" style="position:absolute;margin-left:470.2pt;margin-top:669.25pt;width:92.4pt;height:50.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" filled="f" stroked="f">
              <v:textbox inset="0,0,0,0">
                <w:txbxContent>
                  <w:p w14:paraId="461F837B" w14:textId="77777777" w:rsidR="00181EFE" w:rsidRDefault="005E07FC" w:rsidP="00017112">
                    <w:pPr>
                      <w:rPr>
                        <w:sz w:val="32"/>
                      </w:rPr>
                    </w:pPr>
                    <w:hyperlink r:id="rId5">
                      <w:r w:rsidR="00710FEC">
                        <w:rPr>
                          <w:sz w:val="32"/>
                        </w:rPr>
                        <w:t>yestem.org</w:t>
                      </w:r>
                    </w:hyperlink>
                  </w:p>
                  <w:p w14:paraId="4203EA8A" w14:textId="77777777" w:rsidR="00181EFE" w:rsidRDefault="005E07FC" w:rsidP="00017112">
                    <w:pPr>
                      <w:rPr>
                        <w:sz w:val="32"/>
                      </w:rPr>
                    </w:pPr>
                    <w:hyperlink r:id="rId6">
                      <w:r w:rsidR="00710FEC">
                        <w:rPr>
                          <w:w w:val="90"/>
                          <w:sz w:val="32"/>
                        </w:rPr>
                        <w:t>@yestem_uk</w:t>
                      </w:r>
                    </w:hyperlink>
                  </w:p>
                </w:txbxContent>
              </v:textbox>
              <w10:wrap anchorx="page" anchory="page"/>
            </v:shape>
          </w:pict>
        </mc:Fallback>
      </mc:AlternateContent>
    </w:r>
    <w:r w:rsidR="00162301">
      <w:rPr>
        <w:noProof/>
      </w:rPr>
      <mc:AlternateContent>
        <mc:Choice Requires="wps">
          <w:drawing>
            <wp:anchor distT="0" distB="0" distL="114300" distR="114300" simplePos="0" relativeHeight="251686912" behindDoc="1" locked="0" layoutInCell="1" allowOverlap="1" wp14:anchorId="60988919" wp14:editId="730ACBF3">
              <wp:simplePos x="0" y="0"/>
              <wp:positionH relativeFrom="page">
                <wp:posOffset>417195</wp:posOffset>
              </wp:positionH>
              <wp:positionV relativeFrom="page">
                <wp:posOffset>8526780</wp:posOffset>
              </wp:positionV>
              <wp:extent cx="3062605" cy="65214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DC903" w14:textId="77777777" w:rsidR="00181EFE" w:rsidRDefault="00710FEC" w:rsidP="00017112">
                          <w:r>
                            <w:t>This material is based upon work supported under a collaboration</w:t>
                          </w:r>
                          <w:r>
                            <w:rPr>
                              <w:spacing w:val="1"/>
                            </w:rPr>
                            <w:t xml:space="preserve"> </w:t>
                          </w:r>
                          <w:r>
                            <w:t>between</w:t>
                          </w:r>
                          <w:r>
                            <w:rPr>
                              <w:spacing w:val="-10"/>
                            </w:rPr>
                            <w:t xml:space="preserve"> </w:t>
                          </w:r>
                          <w:r>
                            <w:t>the</w:t>
                          </w:r>
                          <w:r>
                            <w:rPr>
                              <w:spacing w:val="-9"/>
                            </w:rPr>
                            <w:t xml:space="preserve"> </w:t>
                          </w:r>
                          <w:r>
                            <w:t>National</w:t>
                          </w:r>
                          <w:r>
                            <w:rPr>
                              <w:spacing w:val="-10"/>
                            </w:rPr>
                            <w:t xml:space="preserve"> </w:t>
                          </w:r>
                          <w:r>
                            <w:t>Science</w:t>
                          </w:r>
                          <w:r>
                            <w:rPr>
                              <w:spacing w:val="-9"/>
                            </w:rPr>
                            <w:t xml:space="preserve"> </w:t>
                          </w:r>
                          <w:r>
                            <w:t>Foundation</w:t>
                          </w:r>
                          <w:r>
                            <w:rPr>
                              <w:spacing w:val="-10"/>
                            </w:rPr>
                            <w:t xml:space="preserve"> </w:t>
                          </w:r>
                          <w:r>
                            <w:t>(NSF),</w:t>
                          </w:r>
                          <w:r>
                            <w:rPr>
                              <w:spacing w:val="-9"/>
                            </w:rPr>
                            <w:t xml:space="preserve"> </w:t>
                          </w:r>
                          <w:r>
                            <w:t>Wellcome,</w:t>
                          </w:r>
                          <w:r>
                            <w:rPr>
                              <w:spacing w:val="-10"/>
                            </w:rPr>
                            <w:t xml:space="preserve"> </w:t>
                          </w:r>
                          <w:r>
                            <w:t>and</w:t>
                          </w:r>
                          <w:r>
                            <w:rPr>
                              <w:spacing w:val="-10"/>
                            </w:rPr>
                            <w:t xml:space="preserve"> </w:t>
                          </w:r>
                          <w:r>
                            <w:t>the</w:t>
                          </w:r>
                          <w:r>
                            <w:rPr>
                              <w:spacing w:val="1"/>
                            </w:rPr>
                            <w:t xml:space="preserve"> </w:t>
                          </w:r>
                          <w:r>
                            <w:t>Economic and Social Research Council (ESRC) via a grant from the</w:t>
                          </w:r>
                          <w:r>
                            <w:rPr>
                              <w:spacing w:val="-43"/>
                            </w:rPr>
                            <w:t xml:space="preserve"> </w:t>
                          </w:r>
                          <w:r>
                            <w:t>NSF</w:t>
                          </w:r>
                          <w:r>
                            <w:rPr>
                              <w:spacing w:val="-10"/>
                            </w:rPr>
                            <w:t xml:space="preserve"> </w:t>
                          </w:r>
                          <w:r>
                            <w:t>(NSF</w:t>
                          </w:r>
                          <w:r>
                            <w:rPr>
                              <w:spacing w:val="-10"/>
                            </w:rPr>
                            <w:t xml:space="preserve"> </w:t>
                          </w:r>
                          <w:r>
                            <w:t>grant</w:t>
                          </w:r>
                          <w:r>
                            <w:rPr>
                              <w:spacing w:val="-10"/>
                            </w:rPr>
                            <w:t xml:space="preserve"> </w:t>
                          </w:r>
                          <w:r>
                            <w:t>no.</w:t>
                          </w:r>
                          <w:r>
                            <w:rPr>
                              <w:spacing w:val="-10"/>
                            </w:rPr>
                            <w:t xml:space="preserve"> </w:t>
                          </w:r>
                          <w:r>
                            <w:t>1647033)</w:t>
                          </w:r>
                          <w:r>
                            <w:rPr>
                              <w:spacing w:val="-10"/>
                            </w:rPr>
                            <w:t xml:space="preserve"> </w:t>
                          </w:r>
                          <w:r>
                            <w:t>and</w:t>
                          </w:r>
                          <w:r>
                            <w:rPr>
                              <w:spacing w:val="-10"/>
                            </w:rPr>
                            <w:t xml:space="preserve"> </w:t>
                          </w:r>
                          <w:r>
                            <w:t>a</w:t>
                          </w:r>
                          <w:r>
                            <w:rPr>
                              <w:spacing w:val="-9"/>
                            </w:rPr>
                            <w:t xml:space="preserve"> </w:t>
                          </w:r>
                          <w:r>
                            <w:t>grant</w:t>
                          </w:r>
                          <w:r>
                            <w:rPr>
                              <w:spacing w:val="-10"/>
                            </w:rPr>
                            <w:t xml:space="preserve"> </w:t>
                          </w:r>
                          <w:r>
                            <w:t>from</w:t>
                          </w:r>
                          <w:r>
                            <w:rPr>
                              <w:spacing w:val="-10"/>
                            </w:rPr>
                            <w:t xml:space="preserve"> </w:t>
                          </w:r>
                          <w:r>
                            <w:t>Wellcome</w:t>
                          </w:r>
                          <w:r>
                            <w:rPr>
                              <w:spacing w:val="-10"/>
                            </w:rPr>
                            <w:t xml:space="preserve"> </w:t>
                          </w:r>
                          <w:r>
                            <w:t>with</w:t>
                          </w:r>
                          <w:r>
                            <w:rPr>
                              <w:spacing w:val="-10"/>
                            </w:rPr>
                            <w:t xml:space="preserve"> </w:t>
                          </w:r>
                          <w:r>
                            <w:t>ESRC</w:t>
                          </w:r>
                          <w:r>
                            <w:rPr>
                              <w:spacing w:val="-41"/>
                            </w:rPr>
                            <w:t xml:space="preserve"> </w:t>
                          </w:r>
                          <w:r>
                            <w:t>(Wellcome</w:t>
                          </w:r>
                          <w:r>
                            <w:rPr>
                              <w:spacing w:val="-6"/>
                            </w:rPr>
                            <w:t xml:space="preserve"> </w:t>
                          </w:r>
                          <w:r>
                            <w:t>Trust</w:t>
                          </w:r>
                          <w:r>
                            <w:rPr>
                              <w:spacing w:val="-6"/>
                            </w:rPr>
                            <w:t xml:space="preserve"> </w:t>
                          </w:r>
                          <w:r>
                            <w:t>grant</w:t>
                          </w:r>
                          <w:r>
                            <w:rPr>
                              <w:spacing w:val="-5"/>
                            </w:rPr>
                            <w:t xml:space="preserve"> </w:t>
                          </w:r>
                          <w:r>
                            <w:t>no.</w:t>
                          </w:r>
                          <w:r>
                            <w:rPr>
                              <w:spacing w:val="-6"/>
                            </w:rPr>
                            <w:t xml:space="preserve"> </w:t>
                          </w:r>
                          <w:r>
                            <w:t>206258/Z/17/A)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88919" id="Text Box 36" o:spid="_x0000_s1028" type="#_x0000_t202" style="position:absolute;margin-left:32.85pt;margin-top:671.4pt;width:241.15pt;height:51.3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" filled="f" stroked="f">
              <v:textbox inset="0,0,0,0">
                <w:txbxContent>
                  <w:p w14:paraId="3C4DC903" w14:textId="77777777" w:rsidR="00181EFE" w:rsidRDefault="00710FEC" w:rsidP="00017112">
                    <w:r>
                      <w:t>This material is based upon work supported under a collaboration</w:t>
                    </w:r>
                    <w:r>
                      <w:rPr>
                        <w:spacing w:val="1"/>
                      </w:rPr>
                      <w:t xml:space="preserve"> </w:t>
                    </w:r>
                    <w:r>
                      <w:t>between</w:t>
                    </w:r>
                    <w:r>
                      <w:rPr>
                        <w:spacing w:val="-10"/>
                      </w:rPr>
                      <w:t xml:space="preserve"> </w:t>
                    </w:r>
                    <w:r>
                      <w:t>the</w:t>
                    </w:r>
                    <w:r>
                      <w:rPr>
                        <w:spacing w:val="-9"/>
                      </w:rPr>
                      <w:t xml:space="preserve"> </w:t>
                    </w:r>
                    <w:r>
                      <w:t>National</w:t>
                    </w:r>
                    <w:r>
                      <w:rPr>
                        <w:spacing w:val="-10"/>
                      </w:rPr>
                      <w:t xml:space="preserve"> </w:t>
                    </w:r>
                    <w:r>
                      <w:t>Science</w:t>
                    </w:r>
                    <w:r>
                      <w:rPr>
                        <w:spacing w:val="-9"/>
                      </w:rPr>
                      <w:t xml:space="preserve"> </w:t>
                    </w:r>
                    <w:r>
                      <w:t>Foundation</w:t>
                    </w:r>
                    <w:r>
                      <w:rPr>
                        <w:spacing w:val="-10"/>
                      </w:rPr>
                      <w:t xml:space="preserve"> </w:t>
                    </w:r>
                    <w:r>
                      <w:t>(NSF),</w:t>
                    </w:r>
                    <w:r>
                      <w:rPr>
                        <w:spacing w:val="-9"/>
                      </w:rPr>
                      <w:t xml:space="preserve"> </w:t>
                    </w:r>
                    <w:r>
                      <w:t>Wellcome,</w:t>
                    </w:r>
                    <w:r>
                      <w:rPr>
                        <w:spacing w:val="-10"/>
                      </w:rPr>
                      <w:t xml:space="preserve"> </w:t>
                    </w:r>
                    <w:r>
                      <w:t>and</w:t>
                    </w:r>
                    <w:r>
                      <w:rPr>
                        <w:spacing w:val="-10"/>
                      </w:rPr>
                      <w:t xml:space="preserve"> </w:t>
                    </w:r>
                    <w:r>
                      <w:t>the</w:t>
                    </w:r>
                    <w:r>
                      <w:rPr>
                        <w:spacing w:val="1"/>
                      </w:rPr>
                      <w:t xml:space="preserve"> </w:t>
                    </w:r>
                    <w:r>
                      <w:t>Economic and Social Research Council (ESRC) via a grant from the</w:t>
                    </w:r>
                    <w:r>
                      <w:rPr>
                        <w:spacing w:val="-43"/>
                      </w:rPr>
                      <w:t xml:space="preserve"> </w:t>
                    </w:r>
                    <w:r>
                      <w:t>NSF</w:t>
                    </w:r>
                    <w:r>
                      <w:rPr>
                        <w:spacing w:val="-10"/>
                      </w:rPr>
                      <w:t xml:space="preserve"> </w:t>
                    </w:r>
                    <w:r>
                      <w:t>(NSF</w:t>
                    </w:r>
                    <w:r>
                      <w:rPr>
                        <w:spacing w:val="-10"/>
                      </w:rPr>
                      <w:t xml:space="preserve"> </w:t>
                    </w:r>
                    <w:r>
                      <w:t>grant</w:t>
                    </w:r>
                    <w:r>
                      <w:rPr>
                        <w:spacing w:val="-10"/>
                      </w:rPr>
                      <w:t xml:space="preserve"> </w:t>
                    </w:r>
                    <w:r>
                      <w:t>no.</w:t>
                    </w:r>
                    <w:r>
                      <w:rPr>
                        <w:spacing w:val="-10"/>
                      </w:rPr>
                      <w:t xml:space="preserve"> </w:t>
                    </w:r>
                    <w:r>
                      <w:t>1647033)</w:t>
                    </w:r>
                    <w:r>
                      <w:rPr>
                        <w:spacing w:val="-10"/>
                      </w:rPr>
                      <w:t xml:space="preserve"> </w:t>
                    </w:r>
                    <w:r>
                      <w:t>and</w:t>
                    </w:r>
                    <w:r>
                      <w:rPr>
                        <w:spacing w:val="-10"/>
                      </w:rPr>
                      <w:t xml:space="preserve"> </w:t>
                    </w:r>
                    <w:r>
                      <w:t>a</w:t>
                    </w:r>
                    <w:r>
                      <w:rPr>
                        <w:spacing w:val="-9"/>
                      </w:rPr>
                      <w:t xml:space="preserve"> </w:t>
                    </w:r>
                    <w:r>
                      <w:t>grant</w:t>
                    </w:r>
                    <w:r>
                      <w:rPr>
                        <w:spacing w:val="-10"/>
                      </w:rPr>
                      <w:t xml:space="preserve"> </w:t>
                    </w:r>
                    <w:r>
                      <w:t>from</w:t>
                    </w:r>
                    <w:r>
                      <w:rPr>
                        <w:spacing w:val="-10"/>
                      </w:rPr>
                      <w:t xml:space="preserve"> </w:t>
                    </w:r>
                    <w:r>
                      <w:t>Wellcome</w:t>
                    </w:r>
                    <w:r>
                      <w:rPr>
                        <w:spacing w:val="-10"/>
                      </w:rPr>
                      <w:t xml:space="preserve"> </w:t>
                    </w:r>
                    <w:r>
                      <w:t>with</w:t>
                    </w:r>
                    <w:r>
                      <w:rPr>
                        <w:spacing w:val="-10"/>
                      </w:rPr>
                      <w:t xml:space="preserve"> </w:t>
                    </w:r>
                    <w:r>
                      <w:t>ESRC</w:t>
                    </w:r>
                    <w:r>
                      <w:rPr>
                        <w:spacing w:val="-41"/>
                      </w:rPr>
                      <w:t xml:space="preserve"> </w:t>
                    </w:r>
                    <w:r>
                      <w:t>(Wellcome</w:t>
                    </w:r>
                    <w:r>
                      <w:rPr>
                        <w:spacing w:val="-6"/>
                      </w:rPr>
                      <w:t xml:space="preserve"> </w:t>
                    </w:r>
                    <w:r>
                      <w:t>Trust</w:t>
                    </w:r>
                    <w:r>
                      <w:rPr>
                        <w:spacing w:val="-6"/>
                      </w:rPr>
                      <w:t xml:space="preserve"> </w:t>
                    </w:r>
                    <w:r>
                      <w:t>grant</w:t>
                    </w:r>
                    <w:r>
                      <w:rPr>
                        <w:spacing w:val="-5"/>
                      </w:rPr>
                      <w:t xml:space="preserve"> </w:t>
                    </w:r>
                    <w:r>
                      <w:t>no.</w:t>
                    </w:r>
                    <w:r>
                      <w:rPr>
                        <w:spacing w:val="-6"/>
                      </w:rPr>
                      <w:t xml:space="preserve"> </w:t>
                    </w:r>
                    <w:r>
                      <w:t>206258/Z/17/A)</w:t>
                    </w:r>
                  </w:p>
                </w:txbxContent>
              </v:textbox>
              <w10:wrap anchorx="page" anchory="page"/>
            </v:shape>
          </w:pict>
        </mc:Fallback>
      </mc:AlternateContent>
    </w:r>
    <w:r w:rsidR="00162301">
      <w:rPr>
        <w:noProof/>
      </w:rPr>
      <mc:AlternateContent>
        <mc:Choice Requires="wps">
          <w:drawing>
            <wp:anchor distT="0" distB="0" distL="114300" distR="114300" simplePos="0" relativeHeight="251687936" behindDoc="1" locked="0" layoutInCell="1" allowOverlap="1" wp14:anchorId="56D070E0" wp14:editId="6D1A891C">
              <wp:simplePos x="0" y="0"/>
              <wp:positionH relativeFrom="page">
                <wp:posOffset>417195</wp:posOffset>
              </wp:positionH>
              <wp:positionV relativeFrom="page">
                <wp:posOffset>9267825</wp:posOffset>
              </wp:positionV>
              <wp:extent cx="3195320" cy="52768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86057" w14:textId="77777777" w:rsidR="00181EFE" w:rsidRDefault="00710FEC" w:rsidP="00017112">
                          <w:r>
                            <w:t>Disclaimer</w:t>
                          </w:r>
                        </w:p>
                        <w:p w14:paraId="58E4B74E" w14:textId="77777777" w:rsidR="00181EFE" w:rsidRDefault="00710FEC" w:rsidP="00017112">
                          <w:r>
                            <w:t>Any</w:t>
                          </w:r>
                          <w:r>
                            <w:rPr>
                              <w:spacing w:val="-10"/>
                            </w:rPr>
                            <w:t xml:space="preserve"> </w:t>
                          </w:r>
                          <w:r>
                            <w:t>opinions,</w:t>
                          </w:r>
                          <w:r>
                            <w:rPr>
                              <w:spacing w:val="-10"/>
                            </w:rPr>
                            <w:t xml:space="preserve"> </w:t>
                          </w:r>
                          <w:r>
                            <w:t>findings</w:t>
                          </w:r>
                          <w:r>
                            <w:rPr>
                              <w:spacing w:val="-9"/>
                            </w:rPr>
                            <w:t xml:space="preserve"> </w:t>
                          </w:r>
                          <w:r>
                            <w:t>and</w:t>
                          </w:r>
                          <w:r>
                            <w:rPr>
                              <w:spacing w:val="-10"/>
                            </w:rPr>
                            <w:t xml:space="preserve"> </w:t>
                          </w:r>
                          <w:r>
                            <w:t>conclusions</w:t>
                          </w:r>
                          <w:r>
                            <w:rPr>
                              <w:spacing w:val="-9"/>
                            </w:rPr>
                            <w:t xml:space="preserve"> </w:t>
                          </w:r>
                          <w:r>
                            <w:t>or</w:t>
                          </w:r>
                          <w:r>
                            <w:rPr>
                              <w:spacing w:val="-10"/>
                            </w:rPr>
                            <w:t xml:space="preserve"> </w:t>
                          </w:r>
                          <w:r>
                            <w:t>recommendations</w:t>
                          </w:r>
                          <w:r>
                            <w:rPr>
                              <w:spacing w:val="-9"/>
                            </w:rPr>
                            <w:t xml:space="preserve"> </w:t>
                          </w:r>
                          <w:r>
                            <w:t>expressed</w:t>
                          </w:r>
                          <w:r>
                            <w:rPr>
                              <w:spacing w:val="-42"/>
                            </w:rPr>
                            <w:t xml:space="preserve"> </w:t>
                          </w:r>
                          <w:r>
                            <w:t>in</w:t>
                          </w:r>
                          <w:r>
                            <w:rPr>
                              <w:spacing w:val="-10"/>
                            </w:rPr>
                            <w:t xml:space="preserve"> </w:t>
                          </w:r>
                          <w:r>
                            <w:t>this</w:t>
                          </w:r>
                          <w:r>
                            <w:rPr>
                              <w:spacing w:val="-10"/>
                            </w:rPr>
                            <w:t xml:space="preserve"> </w:t>
                          </w:r>
                          <w:r>
                            <w:t>material</w:t>
                          </w:r>
                          <w:r>
                            <w:rPr>
                              <w:spacing w:val="-9"/>
                            </w:rPr>
                            <w:t xml:space="preserve"> </w:t>
                          </w:r>
                          <w:r>
                            <w:t>are</w:t>
                          </w:r>
                          <w:r>
                            <w:rPr>
                              <w:spacing w:val="-10"/>
                            </w:rPr>
                            <w:t xml:space="preserve"> </w:t>
                          </w:r>
                          <w:r>
                            <w:t>those</w:t>
                          </w:r>
                          <w:r>
                            <w:rPr>
                              <w:spacing w:val="-9"/>
                            </w:rPr>
                            <w:t xml:space="preserve"> </w:t>
                          </w:r>
                          <w:r>
                            <w:t>of</w:t>
                          </w:r>
                          <w:r>
                            <w:rPr>
                              <w:spacing w:val="-10"/>
                            </w:rPr>
                            <w:t xml:space="preserve"> </w:t>
                          </w:r>
                          <w:r>
                            <w:t>the</w:t>
                          </w:r>
                          <w:r>
                            <w:rPr>
                              <w:spacing w:val="-9"/>
                            </w:rPr>
                            <w:t xml:space="preserve"> </w:t>
                          </w:r>
                          <w:r>
                            <w:t>author(s)</w:t>
                          </w:r>
                          <w:r>
                            <w:rPr>
                              <w:spacing w:val="-10"/>
                            </w:rPr>
                            <w:t xml:space="preserve"> </w:t>
                          </w:r>
                          <w:r>
                            <w:t>and</w:t>
                          </w:r>
                          <w:r>
                            <w:rPr>
                              <w:spacing w:val="-10"/>
                            </w:rPr>
                            <w:t xml:space="preserve"> </w:t>
                          </w:r>
                          <w:r>
                            <w:t>do</w:t>
                          </w:r>
                          <w:r>
                            <w:rPr>
                              <w:spacing w:val="-9"/>
                            </w:rPr>
                            <w:t xml:space="preserve"> </w:t>
                          </w:r>
                          <w:r>
                            <w:t>not</w:t>
                          </w:r>
                          <w:r>
                            <w:rPr>
                              <w:spacing w:val="-10"/>
                            </w:rPr>
                            <w:t xml:space="preserve"> </w:t>
                          </w:r>
                          <w:r>
                            <w:t>necessarily</w:t>
                          </w:r>
                          <w:r>
                            <w:rPr>
                              <w:spacing w:val="-9"/>
                            </w:rPr>
                            <w:t xml:space="preserve"> </w:t>
                          </w:r>
                          <w:r>
                            <w:t>reflect</w:t>
                          </w:r>
                          <w:r>
                            <w:rPr>
                              <w:spacing w:val="1"/>
                            </w:rPr>
                            <w:t xml:space="preserve"> </w:t>
                          </w:r>
                          <w:r>
                            <w:rPr>
                              <w:w w:val="95"/>
                            </w:rPr>
                            <w:t>the</w:t>
                          </w:r>
                          <w:r>
                            <w:rPr>
                              <w:spacing w:val="-2"/>
                              <w:w w:val="95"/>
                            </w:rPr>
                            <w:t xml:space="preserve"> </w:t>
                          </w:r>
                          <w:r>
                            <w:rPr>
                              <w:w w:val="95"/>
                            </w:rPr>
                            <w:t>view</w:t>
                          </w:r>
                          <w:r>
                            <w:rPr>
                              <w:spacing w:val="-1"/>
                              <w:w w:val="95"/>
                            </w:rPr>
                            <w:t xml:space="preserve"> </w:t>
                          </w:r>
                          <w:r>
                            <w:rPr>
                              <w:w w:val="95"/>
                            </w:rPr>
                            <w:t>of</w:t>
                          </w:r>
                          <w:r>
                            <w:rPr>
                              <w:spacing w:val="-1"/>
                              <w:w w:val="95"/>
                            </w:rPr>
                            <w:t xml:space="preserve"> </w:t>
                          </w:r>
                          <w:r>
                            <w:rPr>
                              <w:w w:val="95"/>
                            </w:rPr>
                            <w:t>NSF,</w:t>
                          </w:r>
                          <w:r>
                            <w:rPr>
                              <w:spacing w:val="-2"/>
                              <w:w w:val="95"/>
                            </w:rPr>
                            <w:t xml:space="preserve"> </w:t>
                          </w:r>
                          <w:r>
                            <w:rPr>
                              <w:w w:val="95"/>
                            </w:rPr>
                            <w:t>Wellcome,</w:t>
                          </w:r>
                          <w:r>
                            <w:rPr>
                              <w:spacing w:val="-1"/>
                              <w:w w:val="95"/>
                            </w:rPr>
                            <w:t xml:space="preserve"> </w:t>
                          </w:r>
                          <w:r>
                            <w:rPr>
                              <w:w w:val="95"/>
                            </w:rPr>
                            <w:t>or</w:t>
                          </w:r>
                          <w:r>
                            <w:rPr>
                              <w:spacing w:val="-1"/>
                              <w:w w:val="95"/>
                            </w:rPr>
                            <w:t xml:space="preserve"> </w:t>
                          </w:r>
                          <w:r>
                            <w:rPr>
                              <w:w w:val="95"/>
                            </w:rPr>
                            <w:t>ESRC.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070E0" id="Text Box 35" o:spid="_x0000_s1029" type="#_x0000_t202" style="position:absolute;margin-left:32.85pt;margin-top:729.75pt;width:251.6pt;height:41.5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" filled="f" stroked="f">
              <v:textbox inset="0,0,0,0">
                <w:txbxContent>
                  <w:p w14:paraId="26886057" w14:textId="77777777" w:rsidR="00181EFE" w:rsidRDefault="00710FEC" w:rsidP="00017112">
                    <w:r>
                      <w:t>Disclaimer</w:t>
                    </w:r>
                  </w:p>
                  <w:p w14:paraId="58E4B74E" w14:textId="77777777" w:rsidR="00181EFE" w:rsidRDefault="00710FEC" w:rsidP="00017112">
                    <w:r>
                      <w:t>Any</w:t>
                    </w:r>
                    <w:r>
                      <w:rPr>
                        <w:spacing w:val="-10"/>
                      </w:rPr>
                      <w:t xml:space="preserve"> </w:t>
                    </w:r>
                    <w:r>
                      <w:t>opinions,</w:t>
                    </w:r>
                    <w:r>
                      <w:rPr>
                        <w:spacing w:val="-10"/>
                      </w:rPr>
                      <w:t xml:space="preserve"> </w:t>
                    </w:r>
                    <w:r>
                      <w:t>findings</w:t>
                    </w:r>
                    <w:r>
                      <w:rPr>
                        <w:spacing w:val="-9"/>
                      </w:rPr>
                      <w:t xml:space="preserve"> </w:t>
                    </w:r>
                    <w:r>
                      <w:t>and</w:t>
                    </w:r>
                    <w:r>
                      <w:rPr>
                        <w:spacing w:val="-10"/>
                      </w:rPr>
                      <w:t xml:space="preserve"> </w:t>
                    </w:r>
                    <w:r>
                      <w:t>conclusions</w:t>
                    </w:r>
                    <w:r>
                      <w:rPr>
                        <w:spacing w:val="-9"/>
                      </w:rPr>
                      <w:t xml:space="preserve"> </w:t>
                    </w:r>
                    <w:r>
                      <w:t>or</w:t>
                    </w:r>
                    <w:r>
                      <w:rPr>
                        <w:spacing w:val="-10"/>
                      </w:rPr>
                      <w:t xml:space="preserve"> </w:t>
                    </w:r>
                    <w:r>
                      <w:t>recommendations</w:t>
                    </w:r>
                    <w:r>
                      <w:rPr>
                        <w:spacing w:val="-9"/>
                      </w:rPr>
                      <w:t xml:space="preserve"> </w:t>
                    </w:r>
                    <w:r>
                      <w:t>expressed</w:t>
                    </w:r>
                    <w:r>
                      <w:rPr>
                        <w:spacing w:val="-42"/>
                      </w:rPr>
                      <w:t xml:space="preserve"> </w:t>
                    </w:r>
                    <w:r>
                      <w:t>in</w:t>
                    </w:r>
                    <w:r>
                      <w:rPr>
                        <w:spacing w:val="-10"/>
                      </w:rPr>
                      <w:t xml:space="preserve"> </w:t>
                    </w:r>
                    <w:r>
                      <w:t>this</w:t>
                    </w:r>
                    <w:r>
                      <w:rPr>
                        <w:spacing w:val="-10"/>
                      </w:rPr>
                      <w:t xml:space="preserve"> </w:t>
                    </w:r>
                    <w:r>
                      <w:t>material</w:t>
                    </w:r>
                    <w:r>
                      <w:rPr>
                        <w:spacing w:val="-9"/>
                      </w:rPr>
                      <w:t xml:space="preserve"> </w:t>
                    </w:r>
                    <w:r>
                      <w:t>are</w:t>
                    </w:r>
                    <w:r>
                      <w:rPr>
                        <w:spacing w:val="-10"/>
                      </w:rPr>
                      <w:t xml:space="preserve"> </w:t>
                    </w:r>
                    <w:r>
                      <w:t>those</w:t>
                    </w:r>
                    <w:r>
                      <w:rPr>
                        <w:spacing w:val="-9"/>
                      </w:rPr>
                      <w:t xml:space="preserve"> </w:t>
                    </w:r>
                    <w:r>
                      <w:t>of</w:t>
                    </w:r>
                    <w:r>
                      <w:rPr>
                        <w:spacing w:val="-10"/>
                      </w:rPr>
                      <w:t xml:space="preserve"> </w:t>
                    </w:r>
                    <w:r>
                      <w:t>the</w:t>
                    </w:r>
                    <w:r>
                      <w:rPr>
                        <w:spacing w:val="-9"/>
                      </w:rPr>
                      <w:t xml:space="preserve"> </w:t>
                    </w:r>
                    <w:r>
                      <w:t>author(s)</w:t>
                    </w:r>
                    <w:r>
                      <w:rPr>
                        <w:spacing w:val="-10"/>
                      </w:rPr>
                      <w:t xml:space="preserve"> </w:t>
                    </w:r>
                    <w:r>
                      <w:t>and</w:t>
                    </w:r>
                    <w:r>
                      <w:rPr>
                        <w:spacing w:val="-10"/>
                      </w:rPr>
                      <w:t xml:space="preserve"> </w:t>
                    </w:r>
                    <w:r>
                      <w:t>do</w:t>
                    </w:r>
                    <w:r>
                      <w:rPr>
                        <w:spacing w:val="-9"/>
                      </w:rPr>
                      <w:t xml:space="preserve"> </w:t>
                    </w:r>
                    <w:r>
                      <w:t>not</w:t>
                    </w:r>
                    <w:r>
                      <w:rPr>
                        <w:spacing w:val="-10"/>
                      </w:rPr>
                      <w:t xml:space="preserve"> </w:t>
                    </w:r>
                    <w:r>
                      <w:t>necessarily</w:t>
                    </w:r>
                    <w:r>
                      <w:rPr>
                        <w:spacing w:val="-9"/>
                      </w:rPr>
                      <w:t xml:space="preserve"> </w:t>
                    </w:r>
                    <w:r>
                      <w:t>reflect</w:t>
                    </w:r>
                    <w:r>
                      <w:rPr>
                        <w:spacing w:val="1"/>
                      </w:rPr>
                      <w:t xml:space="preserve"> </w:t>
                    </w:r>
                    <w:r>
                      <w:rPr>
                        <w:w w:val="95"/>
                      </w:rPr>
                      <w:t>the</w:t>
                    </w:r>
                    <w:r>
                      <w:rPr>
                        <w:spacing w:val="-2"/>
                        <w:w w:val="95"/>
                      </w:rPr>
                      <w:t xml:space="preserve"> </w:t>
                    </w:r>
                    <w:r>
                      <w:rPr>
                        <w:w w:val="95"/>
                      </w:rPr>
                      <w:t>view</w:t>
                    </w:r>
                    <w:r>
                      <w:rPr>
                        <w:spacing w:val="-1"/>
                        <w:w w:val="95"/>
                      </w:rPr>
                      <w:t xml:space="preserve"> </w:t>
                    </w:r>
                    <w:r>
                      <w:rPr>
                        <w:w w:val="95"/>
                      </w:rPr>
                      <w:t>of</w:t>
                    </w:r>
                    <w:r>
                      <w:rPr>
                        <w:spacing w:val="-1"/>
                        <w:w w:val="95"/>
                      </w:rPr>
                      <w:t xml:space="preserve"> </w:t>
                    </w:r>
                    <w:r>
                      <w:rPr>
                        <w:w w:val="95"/>
                      </w:rPr>
                      <w:t>NSF,</w:t>
                    </w:r>
                    <w:r>
                      <w:rPr>
                        <w:spacing w:val="-2"/>
                        <w:w w:val="95"/>
                      </w:rPr>
                      <w:t xml:space="preserve"> </w:t>
                    </w:r>
                    <w:r>
                      <w:rPr>
                        <w:w w:val="95"/>
                      </w:rPr>
                      <w:t>Wellcome,</w:t>
                    </w:r>
                    <w:r>
                      <w:rPr>
                        <w:spacing w:val="-1"/>
                        <w:w w:val="95"/>
                      </w:rPr>
                      <w:t xml:space="preserve"> </w:t>
                    </w:r>
                    <w:r>
                      <w:rPr>
                        <w:w w:val="95"/>
                      </w:rPr>
                      <w:t>or</w:t>
                    </w:r>
                    <w:r>
                      <w:rPr>
                        <w:spacing w:val="-1"/>
                        <w:w w:val="95"/>
                      </w:rPr>
                      <w:t xml:space="preserve"> </w:t>
                    </w:r>
                    <w:r>
                      <w:rPr>
                        <w:w w:val="95"/>
                      </w:rPr>
                      <w:t>ESRC.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0D64" w14:textId="77777777" w:rsidR="00781963" w:rsidRDefault="00710FEC" w:rsidP="00017112">
      <w:r>
        <w:separator/>
      </w:r>
    </w:p>
  </w:footnote>
  <w:footnote w:type="continuationSeparator" w:id="0">
    <w:p w14:paraId="23239692" w14:textId="77777777" w:rsidR="00781963" w:rsidRDefault="00710FEC" w:rsidP="00017112">
      <w:r>
        <w:continuationSeparator/>
      </w:r>
    </w:p>
  </w:footnote>
  <w:footnote w:id="1">
    <w:p w14:paraId="5E0B76A0" w14:textId="777F20E5" w:rsidR="00A42E5C" w:rsidRPr="00A42E5C" w:rsidRDefault="00A42E5C">
      <w:pPr>
        <w:pStyle w:val="FootnoteText"/>
        <w:rPr>
          <w:lang w:val="en-GB"/>
        </w:rPr>
      </w:pPr>
      <w:r>
        <w:rPr>
          <w:rStyle w:val="FootnoteReference"/>
        </w:rPr>
        <w:footnoteRef/>
      </w:r>
      <w:r>
        <w:t xml:space="preserve"> </w:t>
      </w:r>
      <w:r w:rsidRPr="00A42E5C">
        <w:t xml:space="preserve">We use the term ‘minoritised’ as a shorthand for individuals and communities who are minoritised by dominant culture/society. Using ‘minoritised’ rather than ‘minority’ puts the emphasis on the systemic issues and structures that are failing to sufficiently </w:t>
      </w:r>
      <w:proofErr w:type="spellStart"/>
      <w:r w:rsidRPr="00A42E5C">
        <w:t>recognise</w:t>
      </w:r>
      <w:proofErr w:type="spellEnd"/>
      <w:r w:rsidRPr="00A42E5C">
        <w:t xml:space="preserve">, support and value some people. People can be minoritised within a particular society depending on their race/ethnicity, gender, socioeconomic background, dis/ability, </w:t>
      </w:r>
      <w:proofErr w:type="gramStart"/>
      <w:r w:rsidRPr="00A42E5C">
        <w:t>sexuality</w:t>
      </w:r>
      <w:proofErr w:type="gramEnd"/>
      <w:r w:rsidRPr="00A42E5C">
        <w:t xml:space="preserve"> and other social axes. We acknowledge that labels are always imperfect and provisional and can vary in meaning and interpretation over time and between contexts, e.g., internationally, across different professional sectors, communities and between researchers, </w:t>
      </w:r>
      <w:proofErr w:type="gramStart"/>
      <w:r w:rsidRPr="00A42E5C">
        <w:t>practitioners</w:t>
      </w:r>
      <w:proofErr w:type="gramEnd"/>
      <w:r w:rsidRPr="00A42E5C">
        <w:t xml:space="preserve"> and young people.</w:t>
      </w:r>
    </w:p>
  </w:footnote>
  <w:footnote w:id="2">
    <w:p w14:paraId="5187C331" w14:textId="04944762" w:rsidR="00A42E5C" w:rsidRPr="00A42E5C" w:rsidRDefault="00A42E5C">
      <w:pPr>
        <w:pStyle w:val="FootnoteText"/>
        <w:rPr>
          <w:lang w:val="en-GB"/>
        </w:rPr>
      </w:pPr>
      <w:r>
        <w:rPr>
          <w:rStyle w:val="FootnoteReference"/>
        </w:rPr>
        <w:footnoteRef/>
      </w:r>
      <w:r>
        <w:t xml:space="preserve"> </w:t>
      </w:r>
      <w:r w:rsidRPr="00A42E5C">
        <w:t xml:space="preserve">By ‘rightful presence’, we refer to young people being welcomed into the ISL community, where their discourses, practices, knowledge and lived experiences are powerful resources for meaningful engagement. The framing of rightful presence underscores how young people have long been engaged with science, whether this is </w:t>
      </w:r>
      <w:proofErr w:type="spellStart"/>
      <w:r w:rsidRPr="00A42E5C">
        <w:t>recognised</w:t>
      </w:r>
      <w:proofErr w:type="spellEnd"/>
      <w:r w:rsidRPr="00A42E5C">
        <w:t xml:space="preserve"> by those in power or not. See Calabrese Barton &amp; Tan (2020). Beyond equity as inclusion: A framework of “rightful presence” for guiding justice-oriented studies in teaching and learning.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AE67" w14:textId="11420C07" w:rsidR="00181EFE" w:rsidRDefault="00162301" w:rsidP="00017112">
    <w:pPr>
      <w:pStyle w:val="BodyText"/>
      <w:rPr>
        <w:sz w:val="20"/>
      </w:rPr>
    </w:pPr>
    <w:r>
      <w:rPr>
        <w:noProof/>
      </w:rPr>
      <mc:AlternateContent>
        <mc:Choice Requires="wps">
          <w:drawing>
            <wp:anchor distT="0" distB="0" distL="114300" distR="114300" simplePos="0" relativeHeight="251681792" behindDoc="1" locked="0" layoutInCell="1" allowOverlap="1" wp14:anchorId="43A5D620" wp14:editId="66CE3E89">
              <wp:simplePos x="0" y="0"/>
              <wp:positionH relativeFrom="page">
                <wp:posOffset>419100</wp:posOffset>
              </wp:positionH>
              <wp:positionV relativeFrom="page">
                <wp:posOffset>443230</wp:posOffset>
              </wp:positionV>
              <wp:extent cx="2641600" cy="26416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454BD" w14:textId="77777777" w:rsidR="00181EFE" w:rsidRDefault="00710FEC" w:rsidP="00017112">
                          <w:r>
                            <w:rPr>
                              <w:shd w:val="clear" w:color="auto" w:fill="006885"/>
                            </w:rPr>
                            <w:t xml:space="preserve"> </w:t>
                          </w:r>
                          <w:r>
                            <w:rPr>
                              <w:spacing w:val="-65"/>
                              <w:shd w:val="clear" w:color="auto" w:fill="006885"/>
                            </w:rPr>
                            <w:t xml:space="preserve"> </w:t>
                          </w:r>
                          <w:r>
                            <w:rPr>
                              <w:spacing w:val="-5"/>
                              <w:w w:val="105"/>
                              <w:shd w:val="clear" w:color="auto" w:fill="006885"/>
                            </w:rPr>
                            <w:t>About</w:t>
                          </w:r>
                          <w:r>
                            <w:rPr>
                              <w:spacing w:val="-19"/>
                              <w:w w:val="105"/>
                              <w:shd w:val="clear" w:color="auto" w:fill="006885"/>
                            </w:rPr>
                            <w:t xml:space="preserve"> </w:t>
                          </w:r>
                          <w:r>
                            <w:rPr>
                              <w:spacing w:val="-5"/>
                              <w:w w:val="105"/>
                              <w:shd w:val="clear" w:color="auto" w:fill="006885"/>
                            </w:rPr>
                            <w:t>the</w:t>
                          </w:r>
                          <w:r>
                            <w:rPr>
                              <w:spacing w:val="-18"/>
                              <w:w w:val="105"/>
                              <w:shd w:val="clear" w:color="auto" w:fill="006885"/>
                            </w:rPr>
                            <w:t xml:space="preserve"> </w:t>
                          </w:r>
                          <w:r>
                            <w:rPr>
                              <w:w w:val="105"/>
                              <w:shd w:val="clear" w:color="auto" w:fill="006885"/>
                            </w:rPr>
                            <w:t>YESTEM</w:t>
                          </w:r>
                          <w:r>
                            <w:rPr>
                              <w:spacing w:val="-18"/>
                              <w:w w:val="105"/>
                              <w:shd w:val="clear" w:color="auto" w:fill="006885"/>
                            </w:rPr>
                            <w:t xml:space="preserve"> </w:t>
                          </w:r>
                          <w:r>
                            <w:rPr>
                              <w:w w:val="105"/>
                              <w:shd w:val="clear" w:color="auto" w:fill="006885"/>
                            </w:rPr>
                            <w:t>project</w:t>
                          </w:r>
                          <w:r>
                            <w:rPr>
                              <w:spacing w:val="43"/>
                              <w:shd w:val="clear" w:color="auto" w:fill="00688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5D620" id="_x0000_t202" coordsize="21600,21600" o:spt="202" path="m,l,21600r21600,l21600,xe">
              <v:stroke joinstyle="miter"/>
              <v:path gradientshapeok="t" o:connecttype="rect"/>
            </v:shapetype>
            <v:shape id="Text Box 39" o:spid="_x0000_s1026" type="#_x0000_t202" style="position:absolute;margin-left:33pt;margin-top:34.9pt;width:208pt;height:20.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" filled="f" stroked="f">
              <v:textbox inset="0,0,0,0">
                <w:txbxContent>
                  <w:p w14:paraId="7CF454BD" w14:textId="77777777" w:rsidR="00181EFE" w:rsidRDefault="00710FEC" w:rsidP="00017112">
                    <w:r>
                      <w:rPr>
                        <w:shd w:val="clear" w:color="auto" w:fill="006885"/>
                      </w:rPr>
                      <w:t xml:space="preserve"> </w:t>
                    </w:r>
                    <w:r>
                      <w:rPr>
                        <w:spacing w:val="-65"/>
                        <w:shd w:val="clear" w:color="auto" w:fill="006885"/>
                      </w:rPr>
                      <w:t xml:space="preserve"> </w:t>
                    </w:r>
                    <w:r>
                      <w:rPr>
                        <w:spacing w:val="-5"/>
                        <w:w w:val="105"/>
                        <w:shd w:val="clear" w:color="auto" w:fill="006885"/>
                      </w:rPr>
                      <w:t>About</w:t>
                    </w:r>
                    <w:r>
                      <w:rPr>
                        <w:spacing w:val="-19"/>
                        <w:w w:val="105"/>
                        <w:shd w:val="clear" w:color="auto" w:fill="006885"/>
                      </w:rPr>
                      <w:t xml:space="preserve"> </w:t>
                    </w:r>
                    <w:r>
                      <w:rPr>
                        <w:spacing w:val="-5"/>
                        <w:w w:val="105"/>
                        <w:shd w:val="clear" w:color="auto" w:fill="006885"/>
                      </w:rPr>
                      <w:t>the</w:t>
                    </w:r>
                    <w:r>
                      <w:rPr>
                        <w:spacing w:val="-18"/>
                        <w:w w:val="105"/>
                        <w:shd w:val="clear" w:color="auto" w:fill="006885"/>
                      </w:rPr>
                      <w:t xml:space="preserve"> </w:t>
                    </w:r>
                    <w:r>
                      <w:rPr>
                        <w:w w:val="105"/>
                        <w:shd w:val="clear" w:color="auto" w:fill="006885"/>
                      </w:rPr>
                      <w:t>YESTEM</w:t>
                    </w:r>
                    <w:r>
                      <w:rPr>
                        <w:spacing w:val="-18"/>
                        <w:w w:val="105"/>
                        <w:shd w:val="clear" w:color="auto" w:fill="006885"/>
                      </w:rPr>
                      <w:t xml:space="preserve"> </w:t>
                    </w:r>
                    <w:r>
                      <w:rPr>
                        <w:w w:val="105"/>
                        <w:shd w:val="clear" w:color="auto" w:fill="006885"/>
                      </w:rPr>
                      <w:t>project</w:t>
                    </w:r>
                    <w:r>
                      <w:rPr>
                        <w:spacing w:val="43"/>
                        <w:shd w:val="clear" w:color="auto" w:fill="006885"/>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C87CC3"/>
    <w:multiLevelType w:val="hybridMultilevel"/>
    <w:tmpl w:val="1ECA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B7968"/>
    <w:multiLevelType w:val="hybridMultilevel"/>
    <w:tmpl w:val="9DAAF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F3AE6"/>
    <w:multiLevelType w:val="hybridMultilevel"/>
    <w:tmpl w:val="A3B024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B94048"/>
    <w:multiLevelType w:val="hybridMultilevel"/>
    <w:tmpl w:val="CE44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44C14"/>
    <w:multiLevelType w:val="hybridMultilevel"/>
    <w:tmpl w:val="C434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51F4B"/>
    <w:multiLevelType w:val="hybridMultilevel"/>
    <w:tmpl w:val="7520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74660"/>
    <w:multiLevelType w:val="hybridMultilevel"/>
    <w:tmpl w:val="43846FEA"/>
    <w:lvl w:ilvl="0" w:tplc="CF348FC8">
      <w:numFmt w:val="bullet"/>
      <w:lvlText w:val="•"/>
      <w:lvlJc w:val="left"/>
      <w:pPr>
        <w:ind w:left="364" w:hanging="165"/>
      </w:pPr>
      <w:rPr>
        <w:rFonts w:hint="default"/>
        <w:w w:val="142"/>
        <w:lang w:val="en-US" w:eastAsia="en-US" w:bidi="ar-SA"/>
      </w:rPr>
    </w:lvl>
    <w:lvl w:ilvl="1" w:tplc="72FC8F1E">
      <w:numFmt w:val="bullet"/>
      <w:lvlText w:val="•"/>
      <w:lvlJc w:val="left"/>
      <w:pPr>
        <w:ind w:left="597" w:hanging="227"/>
      </w:pPr>
      <w:rPr>
        <w:rFonts w:ascii="Arial MT" w:eastAsia="Arial MT" w:hAnsi="Arial MT" w:cs="Arial MT" w:hint="default"/>
        <w:color w:val="FFFFFF"/>
        <w:w w:val="142"/>
        <w:sz w:val="22"/>
        <w:szCs w:val="22"/>
        <w:lang w:val="en-US" w:eastAsia="en-US" w:bidi="ar-SA"/>
      </w:rPr>
    </w:lvl>
    <w:lvl w:ilvl="2" w:tplc="D5000378">
      <w:numFmt w:val="bullet"/>
      <w:lvlText w:val="•"/>
      <w:lvlJc w:val="left"/>
      <w:pPr>
        <w:ind w:left="1121" w:hanging="227"/>
      </w:pPr>
      <w:rPr>
        <w:rFonts w:hint="default"/>
        <w:lang w:val="en-US" w:eastAsia="en-US" w:bidi="ar-SA"/>
      </w:rPr>
    </w:lvl>
    <w:lvl w:ilvl="3" w:tplc="610448C0">
      <w:numFmt w:val="bullet"/>
      <w:lvlText w:val="•"/>
      <w:lvlJc w:val="left"/>
      <w:pPr>
        <w:ind w:left="1642" w:hanging="227"/>
      </w:pPr>
      <w:rPr>
        <w:rFonts w:hint="default"/>
        <w:lang w:val="en-US" w:eastAsia="en-US" w:bidi="ar-SA"/>
      </w:rPr>
    </w:lvl>
    <w:lvl w:ilvl="4" w:tplc="65D89FA6">
      <w:numFmt w:val="bullet"/>
      <w:lvlText w:val="•"/>
      <w:lvlJc w:val="left"/>
      <w:pPr>
        <w:ind w:left="2163" w:hanging="227"/>
      </w:pPr>
      <w:rPr>
        <w:rFonts w:hint="default"/>
        <w:lang w:val="en-US" w:eastAsia="en-US" w:bidi="ar-SA"/>
      </w:rPr>
    </w:lvl>
    <w:lvl w:ilvl="5" w:tplc="2E1A0014">
      <w:numFmt w:val="bullet"/>
      <w:lvlText w:val="•"/>
      <w:lvlJc w:val="left"/>
      <w:pPr>
        <w:ind w:left="2684" w:hanging="227"/>
      </w:pPr>
      <w:rPr>
        <w:rFonts w:hint="default"/>
        <w:lang w:val="en-US" w:eastAsia="en-US" w:bidi="ar-SA"/>
      </w:rPr>
    </w:lvl>
    <w:lvl w:ilvl="6" w:tplc="72CEAB40">
      <w:numFmt w:val="bullet"/>
      <w:lvlText w:val="•"/>
      <w:lvlJc w:val="left"/>
      <w:pPr>
        <w:ind w:left="3205" w:hanging="227"/>
      </w:pPr>
      <w:rPr>
        <w:rFonts w:hint="default"/>
        <w:lang w:val="en-US" w:eastAsia="en-US" w:bidi="ar-SA"/>
      </w:rPr>
    </w:lvl>
    <w:lvl w:ilvl="7" w:tplc="308A73D2">
      <w:numFmt w:val="bullet"/>
      <w:lvlText w:val="•"/>
      <w:lvlJc w:val="left"/>
      <w:pPr>
        <w:ind w:left="3726" w:hanging="227"/>
      </w:pPr>
      <w:rPr>
        <w:rFonts w:hint="default"/>
        <w:lang w:val="en-US" w:eastAsia="en-US" w:bidi="ar-SA"/>
      </w:rPr>
    </w:lvl>
    <w:lvl w:ilvl="8" w:tplc="BB9835EE">
      <w:numFmt w:val="bullet"/>
      <w:lvlText w:val="•"/>
      <w:lvlJc w:val="left"/>
      <w:pPr>
        <w:ind w:left="4247" w:hanging="227"/>
      </w:pPr>
      <w:rPr>
        <w:rFonts w:hint="default"/>
        <w:lang w:val="en-US" w:eastAsia="en-US" w:bidi="ar-SA"/>
      </w:rPr>
    </w:lvl>
  </w:abstractNum>
  <w:abstractNum w:abstractNumId="8" w15:restartNumberingAfterBreak="0">
    <w:nsid w:val="2A8A249D"/>
    <w:multiLevelType w:val="hybridMultilevel"/>
    <w:tmpl w:val="8284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20F21"/>
    <w:multiLevelType w:val="hybridMultilevel"/>
    <w:tmpl w:val="14F8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B592F"/>
    <w:multiLevelType w:val="hybridMultilevel"/>
    <w:tmpl w:val="635C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B5A93"/>
    <w:multiLevelType w:val="hybridMultilevel"/>
    <w:tmpl w:val="F6A4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A0D81"/>
    <w:multiLevelType w:val="hybridMultilevel"/>
    <w:tmpl w:val="62CE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25726"/>
    <w:multiLevelType w:val="hybridMultilevel"/>
    <w:tmpl w:val="38C2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70789E"/>
    <w:multiLevelType w:val="hybridMultilevel"/>
    <w:tmpl w:val="310E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104E0B"/>
    <w:multiLevelType w:val="hybridMultilevel"/>
    <w:tmpl w:val="8C32DCCC"/>
    <w:lvl w:ilvl="0" w:tplc="32FE8FE2">
      <w:numFmt w:val="bullet"/>
      <w:lvlText w:val="•"/>
      <w:lvlJc w:val="left"/>
      <w:pPr>
        <w:ind w:left="497" w:hanging="227"/>
      </w:pPr>
      <w:rPr>
        <w:rFonts w:ascii="Arial MT" w:eastAsia="Arial MT" w:hAnsi="Arial MT" w:cs="Arial MT" w:hint="default"/>
        <w:color w:val="FFFFFF"/>
        <w:w w:val="142"/>
        <w:sz w:val="22"/>
        <w:szCs w:val="22"/>
        <w:lang w:val="en-US" w:eastAsia="en-US" w:bidi="ar-SA"/>
      </w:rPr>
    </w:lvl>
    <w:lvl w:ilvl="1" w:tplc="3384B8FA">
      <w:numFmt w:val="bullet"/>
      <w:lvlText w:val="•"/>
      <w:lvlJc w:val="left"/>
      <w:pPr>
        <w:ind w:left="1005" w:hanging="227"/>
      </w:pPr>
      <w:rPr>
        <w:rFonts w:hint="default"/>
        <w:lang w:val="en-US" w:eastAsia="en-US" w:bidi="ar-SA"/>
      </w:rPr>
    </w:lvl>
    <w:lvl w:ilvl="2" w:tplc="E2D81128">
      <w:numFmt w:val="bullet"/>
      <w:lvlText w:val="•"/>
      <w:lvlJc w:val="left"/>
      <w:pPr>
        <w:ind w:left="1511" w:hanging="227"/>
      </w:pPr>
      <w:rPr>
        <w:rFonts w:hint="default"/>
        <w:lang w:val="en-US" w:eastAsia="en-US" w:bidi="ar-SA"/>
      </w:rPr>
    </w:lvl>
    <w:lvl w:ilvl="3" w:tplc="A32C691C">
      <w:numFmt w:val="bullet"/>
      <w:lvlText w:val="•"/>
      <w:lvlJc w:val="left"/>
      <w:pPr>
        <w:ind w:left="2016" w:hanging="227"/>
      </w:pPr>
      <w:rPr>
        <w:rFonts w:hint="default"/>
        <w:lang w:val="en-US" w:eastAsia="en-US" w:bidi="ar-SA"/>
      </w:rPr>
    </w:lvl>
    <w:lvl w:ilvl="4" w:tplc="D910ECCA">
      <w:numFmt w:val="bullet"/>
      <w:lvlText w:val="•"/>
      <w:lvlJc w:val="left"/>
      <w:pPr>
        <w:ind w:left="2522" w:hanging="227"/>
      </w:pPr>
      <w:rPr>
        <w:rFonts w:hint="default"/>
        <w:lang w:val="en-US" w:eastAsia="en-US" w:bidi="ar-SA"/>
      </w:rPr>
    </w:lvl>
    <w:lvl w:ilvl="5" w:tplc="B98E3392">
      <w:numFmt w:val="bullet"/>
      <w:lvlText w:val="•"/>
      <w:lvlJc w:val="left"/>
      <w:pPr>
        <w:ind w:left="3027" w:hanging="227"/>
      </w:pPr>
      <w:rPr>
        <w:rFonts w:hint="default"/>
        <w:lang w:val="en-US" w:eastAsia="en-US" w:bidi="ar-SA"/>
      </w:rPr>
    </w:lvl>
    <w:lvl w:ilvl="6" w:tplc="F3E2EFF8">
      <w:numFmt w:val="bullet"/>
      <w:lvlText w:val="•"/>
      <w:lvlJc w:val="left"/>
      <w:pPr>
        <w:ind w:left="3533" w:hanging="227"/>
      </w:pPr>
      <w:rPr>
        <w:rFonts w:hint="default"/>
        <w:lang w:val="en-US" w:eastAsia="en-US" w:bidi="ar-SA"/>
      </w:rPr>
    </w:lvl>
    <w:lvl w:ilvl="7" w:tplc="87042D00">
      <w:numFmt w:val="bullet"/>
      <w:lvlText w:val="•"/>
      <w:lvlJc w:val="left"/>
      <w:pPr>
        <w:ind w:left="4038" w:hanging="227"/>
      </w:pPr>
      <w:rPr>
        <w:rFonts w:hint="default"/>
        <w:lang w:val="en-US" w:eastAsia="en-US" w:bidi="ar-SA"/>
      </w:rPr>
    </w:lvl>
    <w:lvl w:ilvl="8" w:tplc="CCD48DB0">
      <w:numFmt w:val="bullet"/>
      <w:lvlText w:val="•"/>
      <w:lvlJc w:val="left"/>
      <w:pPr>
        <w:ind w:left="4544" w:hanging="227"/>
      </w:pPr>
      <w:rPr>
        <w:rFonts w:hint="default"/>
        <w:lang w:val="en-US" w:eastAsia="en-US" w:bidi="ar-SA"/>
      </w:rPr>
    </w:lvl>
  </w:abstractNum>
  <w:abstractNum w:abstractNumId="16" w15:restartNumberingAfterBreak="0">
    <w:nsid w:val="6D900BC3"/>
    <w:multiLevelType w:val="hybridMultilevel"/>
    <w:tmpl w:val="EBB6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96B77"/>
    <w:multiLevelType w:val="hybridMultilevel"/>
    <w:tmpl w:val="08D8C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85364"/>
    <w:multiLevelType w:val="hybridMultilevel"/>
    <w:tmpl w:val="D640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25E0F"/>
    <w:multiLevelType w:val="hybridMultilevel"/>
    <w:tmpl w:val="702A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723C8"/>
    <w:multiLevelType w:val="hybridMultilevel"/>
    <w:tmpl w:val="AF0AC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0934820">
    <w:abstractNumId w:val="15"/>
  </w:num>
  <w:num w:numId="2" w16cid:durableId="14500654">
    <w:abstractNumId w:val="7"/>
  </w:num>
  <w:num w:numId="3" w16cid:durableId="948586230">
    <w:abstractNumId w:val="2"/>
  </w:num>
  <w:num w:numId="4" w16cid:durableId="1569070607">
    <w:abstractNumId w:val="13"/>
  </w:num>
  <w:num w:numId="5" w16cid:durableId="604970009">
    <w:abstractNumId w:val="6"/>
  </w:num>
  <w:num w:numId="6" w16cid:durableId="651569330">
    <w:abstractNumId w:val="1"/>
  </w:num>
  <w:num w:numId="7" w16cid:durableId="2007323923">
    <w:abstractNumId w:val="20"/>
  </w:num>
  <w:num w:numId="8" w16cid:durableId="853228721">
    <w:abstractNumId w:val="4"/>
  </w:num>
  <w:num w:numId="9" w16cid:durableId="39402697">
    <w:abstractNumId w:val="8"/>
  </w:num>
  <w:num w:numId="10" w16cid:durableId="945962915">
    <w:abstractNumId w:val="5"/>
  </w:num>
  <w:num w:numId="11" w16cid:durableId="170796996">
    <w:abstractNumId w:val="10"/>
  </w:num>
  <w:num w:numId="12" w16cid:durableId="1875385121">
    <w:abstractNumId w:val="0"/>
  </w:num>
  <w:num w:numId="13" w16cid:durableId="602348784">
    <w:abstractNumId w:val="16"/>
  </w:num>
  <w:num w:numId="14" w16cid:durableId="1736200718">
    <w:abstractNumId w:val="9"/>
  </w:num>
  <w:num w:numId="15" w16cid:durableId="1071349740">
    <w:abstractNumId w:val="14"/>
  </w:num>
  <w:num w:numId="16" w16cid:durableId="1475639416">
    <w:abstractNumId w:val="19"/>
  </w:num>
  <w:num w:numId="17" w16cid:durableId="1895385462">
    <w:abstractNumId w:val="17"/>
  </w:num>
  <w:num w:numId="18" w16cid:durableId="1980723936">
    <w:abstractNumId w:val="12"/>
  </w:num>
  <w:num w:numId="19" w16cid:durableId="441266105">
    <w:abstractNumId w:val="3"/>
  </w:num>
  <w:num w:numId="20" w16cid:durableId="919951637">
    <w:abstractNumId w:val="11"/>
  </w:num>
  <w:num w:numId="21" w16cid:durableId="325783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FE"/>
    <w:rsid w:val="00001F19"/>
    <w:rsid w:val="00017112"/>
    <w:rsid w:val="00057190"/>
    <w:rsid w:val="000929F5"/>
    <w:rsid w:val="000C2E3A"/>
    <w:rsid w:val="000E27A9"/>
    <w:rsid w:val="00103FFA"/>
    <w:rsid w:val="001515C7"/>
    <w:rsid w:val="00162301"/>
    <w:rsid w:val="0018098E"/>
    <w:rsid w:val="00181EFE"/>
    <w:rsid w:val="0018428D"/>
    <w:rsid w:val="0019199A"/>
    <w:rsid w:val="00236D39"/>
    <w:rsid w:val="00265901"/>
    <w:rsid w:val="00311F4F"/>
    <w:rsid w:val="00314450"/>
    <w:rsid w:val="00314D31"/>
    <w:rsid w:val="0034002C"/>
    <w:rsid w:val="003458AE"/>
    <w:rsid w:val="003666DE"/>
    <w:rsid w:val="003957B6"/>
    <w:rsid w:val="003A79B1"/>
    <w:rsid w:val="003B0B85"/>
    <w:rsid w:val="003B7A17"/>
    <w:rsid w:val="003C1C2E"/>
    <w:rsid w:val="003C4652"/>
    <w:rsid w:val="003D2AAA"/>
    <w:rsid w:val="004048D7"/>
    <w:rsid w:val="00416242"/>
    <w:rsid w:val="004656BE"/>
    <w:rsid w:val="004A5D5C"/>
    <w:rsid w:val="00521298"/>
    <w:rsid w:val="00535311"/>
    <w:rsid w:val="00536E99"/>
    <w:rsid w:val="005754BD"/>
    <w:rsid w:val="00596BF3"/>
    <w:rsid w:val="005C27AD"/>
    <w:rsid w:val="005E07FC"/>
    <w:rsid w:val="005E53BA"/>
    <w:rsid w:val="00602645"/>
    <w:rsid w:val="00610B72"/>
    <w:rsid w:val="00677919"/>
    <w:rsid w:val="006A234C"/>
    <w:rsid w:val="00710FEC"/>
    <w:rsid w:val="007435C8"/>
    <w:rsid w:val="00772041"/>
    <w:rsid w:val="00781963"/>
    <w:rsid w:val="007C40D6"/>
    <w:rsid w:val="007F4307"/>
    <w:rsid w:val="008363A2"/>
    <w:rsid w:val="008670E0"/>
    <w:rsid w:val="008E1BC0"/>
    <w:rsid w:val="008F3793"/>
    <w:rsid w:val="00970E30"/>
    <w:rsid w:val="00986547"/>
    <w:rsid w:val="00992610"/>
    <w:rsid w:val="009B589A"/>
    <w:rsid w:val="009C4ECC"/>
    <w:rsid w:val="00A42E5C"/>
    <w:rsid w:val="00AA429F"/>
    <w:rsid w:val="00B5165E"/>
    <w:rsid w:val="00B92CA0"/>
    <w:rsid w:val="00BC6DBA"/>
    <w:rsid w:val="00BE2DC6"/>
    <w:rsid w:val="00BE6EEF"/>
    <w:rsid w:val="00BF1F99"/>
    <w:rsid w:val="00C36D9A"/>
    <w:rsid w:val="00CD3273"/>
    <w:rsid w:val="00D44CF4"/>
    <w:rsid w:val="00EF0911"/>
    <w:rsid w:val="00F241CA"/>
    <w:rsid w:val="00F24DDE"/>
    <w:rsid w:val="00FC2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3272FD"/>
  <w15:docId w15:val="{563109D9-3202-4195-9212-9C8E1820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112"/>
    <w:pPr>
      <w:spacing w:after="120"/>
    </w:pPr>
    <w:rPr>
      <w:rFonts w:ascii="Arial" w:eastAsia="Arial MT" w:hAnsi="Arial" w:cs="Arial"/>
    </w:rPr>
  </w:style>
  <w:style w:type="paragraph" w:styleId="Heading1">
    <w:name w:val="heading 1"/>
    <w:basedOn w:val="Normal"/>
    <w:uiPriority w:val="9"/>
    <w:qFormat/>
    <w:rsid w:val="00CD3273"/>
    <w:pPr>
      <w:spacing w:before="187"/>
      <w:outlineLvl w:val="0"/>
    </w:pPr>
    <w:rPr>
      <w:b/>
      <w:w w:val="95"/>
      <w:sz w:val="28"/>
    </w:rPr>
  </w:style>
  <w:style w:type="paragraph" w:styleId="Heading2">
    <w:name w:val="heading 2"/>
    <w:basedOn w:val="Normal"/>
    <w:uiPriority w:val="9"/>
    <w:unhideWhenUsed/>
    <w:qFormat/>
    <w:rsid w:val="00B92CA0"/>
    <w:pPr>
      <w:spacing w:before="227"/>
      <w:outlineLvl w:val="1"/>
    </w:pPr>
    <w:rPr>
      <w:rFonts w:eastAsia="Arial"/>
      <w:b/>
      <w:bCs/>
      <w:color w:val="006885"/>
      <w:w w:val="95"/>
      <w:sz w:val="28"/>
      <w:szCs w:val="28"/>
    </w:rPr>
  </w:style>
  <w:style w:type="paragraph" w:styleId="Heading3">
    <w:name w:val="heading 3"/>
    <w:basedOn w:val="Normal"/>
    <w:uiPriority w:val="9"/>
    <w:unhideWhenUsed/>
    <w:qFormat/>
    <w:rsid w:val="00610B72"/>
    <w:pPr>
      <w:spacing w:after="0"/>
      <w:outlineLvl w:val="2"/>
    </w:pPr>
    <w:rPr>
      <w:b/>
      <w:bCs/>
      <w:color w:val="00688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00" w:hanging="227"/>
    </w:pPr>
  </w:style>
  <w:style w:type="paragraph" w:customStyle="1" w:styleId="TableParagraph">
    <w:name w:val="Table Paragraph"/>
    <w:basedOn w:val="Normal"/>
    <w:uiPriority w:val="1"/>
    <w:qFormat/>
    <w:pPr>
      <w:spacing w:before="56"/>
      <w:ind w:left="113"/>
    </w:pPr>
  </w:style>
  <w:style w:type="paragraph" w:styleId="Header">
    <w:name w:val="header"/>
    <w:basedOn w:val="Normal"/>
    <w:link w:val="HeaderChar"/>
    <w:uiPriority w:val="99"/>
    <w:unhideWhenUsed/>
    <w:rsid w:val="00C36D9A"/>
    <w:pPr>
      <w:tabs>
        <w:tab w:val="center" w:pos="4513"/>
        <w:tab w:val="right" w:pos="9026"/>
      </w:tabs>
    </w:pPr>
  </w:style>
  <w:style w:type="character" w:customStyle="1" w:styleId="HeaderChar">
    <w:name w:val="Header Char"/>
    <w:basedOn w:val="DefaultParagraphFont"/>
    <w:link w:val="Header"/>
    <w:uiPriority w:val="99"/>
    <w:rsid w:val="00C36D9A"/>
    <w:rPr>
      <w:rFonts w:ascii="Arial MT" w:eastAsia="Arial MT" w:hAnsi="Arial MT" w:cs="Arial MT"/>
    </w:rPr>
  </w:style>
  <w:style w:type="paragraph" w:styleId="Footer">
    <w:name w:val="footer"/>
    <w:basedOn w:val="Normal"/>
    <w:link w:val="FooterChar"/>
    <w:uiPriority w:val="99"/>
    <w:unhideWhenUsed/>
    <w:rsid w:val="00C36D9A"/>
    <w:pPr>
      <w:tabs>
        <w:tab w:val="center" w:pos="4513"/>
        <w:tab w:val="right" w:pos="9026"/>
      </w:tabs>
    </w:pPr>
  </w:style>
  <w:style w:type="character" w:customStyle="1" w:styleId="FooterChar">
    <w:name w:val="Footer Char"/>
    <w:basedOn w:val="DefaultParagraphFont"/>
    <w:link w:val="Footer"/>
    <w:uiPriority w:val="99"/>
    <w:rsid w:val="00C36D9A"/>
    <w:rPr>
      <w:rFonts w:ascii="Arial MT" w:eastAsia="Arial MT" w:hAnsi="Arial MT" w:cs="Arial MT"/>
    </w:rPr>
  </w:style>
  <w:style w:type="paragraph" w:styleId="NoSpacing">
    <w:name w:val="No Spacing"/>
    <w:uiPriority w:val="1"/>
    <w:qFormat/>
    <w:rsid w:val="00057190"/>
    <w:pPr>
      <w:widowControl/>
      <w:autoSpaceDE/>
      <w:autoSpaceDN/>
    </w:pPr>
    <w:rPr>
      <w:lang w:val="en-GB"/>
    </w:rPr>
  </w:style>
  <w:style w:type="table" w:styleId="TableGrid">
    <w:name w:val="Table Grid"/>
    <w:basedOn w:val="TableNormal"/>
    <w:uiPriority w:val="39"/>
    <w:rsid w:val="0005719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FEC"/>
    <w:rPr>
      <w:color w:val="0000FF" w:themeColor="hyperlink"/>
      <w:u w:val="single"/>
    </w:rPr>
  </w:style>
  <w:style w:type="character" w:styleId="UnresolvedMention">
    <w:name w:val="Unresolved Mention"/>
    <w:basedOn w:val="DefaultParagraphFont"/>
    <w:uiPriority w:val="99"/>
    <w:semiHidden/>
    <w:unhideWhenUsed/>
    <w:rsid w:val="00710FEC"/>
    <w:rPr>
      <w:color w:val="605E5C"/>
      <w:shd w:val="clear" w:color="auto" w:fill="E1DFDD"/>
    </w:rPr>
  </w:style>
  <w:style w:type="paragraph" w:styleId="FootnoteText">
    <w:name w:val="footnote text"/>
    <w:basedOn w:val="Normal"/>
    <w:link w:val="FootnoteTextChar"/>
    <w:uiPriority w:val="99"/>
    <w:semiHidden/>
    <w:unhideWhenUsed/>
    <w:rsid w:val="004A5D5C"/>
    <w:pPr>
      <w:spacing w:after="0"/>
    </w:pPr>
    <w:rPr>
      <w:sz w:val="20"/>
      <w:szCs w:val="20"/>
    </w:rPr>
  </w:style>
  <w:style w:type="character" w:customStyle="1" w:styleId="FootnoteTextChar">
    <w:name w:val="Footnote Text Char"/>
    <w:basedOn w:val="DefaultParagraphFont"/>
    <w:link w:val="FootnoteText"/>
    <w:uiPriority w:val="99"/>
    <w:semiHidden/>
    <w:rsid w:val="004A5D5C"/>
    <w:rPr>
      <w:rFonts w:ascii="Arial" w:eastAsia="Arial MT" w:hAnsi="Arial" w:cs="Arial"/>
      <w:sz w:val="20"/>
      <w:szCs w:val="20"/>
    </w:rPr>
  </w:style>
  <w:style w:type="character" w:styleId="FootnoteReference">
    <w:name w:val="footnote reference"/>
    <w:basedOn w:val="DefaultParagraphFont"/>
    <w:uiPriority w:val="99"/>
    <w:semiHidden/>
    <w:unhideWhenUsed/>
    <w:rsid w:val="004A5D5C"/>
    <w:rPr>
      <w:vertAlign w:val="superscript"/>
    </w:rPr>
  </w:style>
  <w:style w:type="paragraph" w:customStyle="1" w:styleId="Pa2">
    <w:name w:val="Pa2"/>
    <w:basedOn w:val="Normal"/>
    <w:next w:val="Normal"/>
    <w:uiPriority w:val="99"/>
    <w:rsid w:val="000929F5"/>
    <w:pPr>
      <w:widowControl/>
      <w:adjustRightInd w:val="0"/>
      <w:spacing w:after="0" w:line="241" w:lineRule="atLeast"/>
    </w:pPr>
    <w:rPr>
      <w:rFonts w:ascii="HelveticaNeueLT Std" w:eastAsiaTheme="minorHAnsi" w:hAnsi="HelveticaNeueLT Std" w:cstheme="minorBidi"/>
      <w:sz w:val="24"/>
      <w:szCs w:val="24"/>
      <w:lang w:val="en-GB"/>
    </w:rPr>
  </w:style>
  <w:style w:type="character" w:customStyle="1" w:styleId="A1">
    <w:name w:val="A1"/>
    <w:uiPriority w:val="99"/>
    <w:rsid w:val="000929F5"/>
    <w:rPr>
      <w:rFonts w:cs="HelveticaNeueLT Std"/>
      <w:color w:val="000000"/>
      <w:sz w:val="16"/>
      <w:szCs w:val="16"/>
    </w:rPr>
  </w:style>
  <w:style w:type="paragraph" w:customStyle="1" w:styleId="Pa1">
    <w:name w:val="Pa1"/>
    <w:basedOn w:val="Normal"/>
    <w:next w:val="Normal"/>
    <w:uiPriority w:val="99"/>
    <w:rsid w:val="000929F5"/>
    <w:pPr>
      <w:widowControl/>
      <w:adjustRightInd w:val="0"/>
      <w:spacing w:after="0" w:line="241" w:lineRule="atLeast"/>
    </w:pPr>
    <w:rPr>
      <w:rFonts w:ascii="HelveticaNeueLT Std" w:eastAsiaTheme="minorHAnsi" w:hAnsi="HelveticaNeueLT Std" w:cstheme="minorBidi"/>
      <w:sz w:val="24"/>
      <w:szCs w:val="24"/>
      <w:lang w:val="en-GB"/>
    </w:rPr>
  </w:style>
  <w:style w:type="paragraph" w:styleId="Caption">
    <w:name w:val="caption"/>
    <w:basedOn w:val="Normal"/>
    <w:next w:val="Normal"/>
    <w:uiPriority w:val="35"/>
    <w:unhideWhenUsed/>
    <w:qFormat/>
    <w:rsid w:val="005E53BA"/>
    <w:pPr>
      <w:spacing w:after="200"/>
    </w:pPr>
    <w:rPr>
      <w:i/>
      <w:iCs/>
      <w:sz w:val="18"/>
      <w:szCs w:val="18"/>
    </w:rPr>
  </w:style>
  <w:style w:type="character" w:styleId="CommentReference">
    <w:name w:val="annotation reference"/>
    <w:basedOn w:val="DefaultParagraphFont"/>
    <w:uiPriority w:val="99"/>
    <w:semiHidden/>
    <w:unhideWhenUsed/>
    <w:rsid w:val="00BE2DC6"/>
    <w:rPr>
      <w:sz w:val="16"/>
      <w:szCs w:val="16"/>
    </w:rPr>
  </w:style>
  <w:style w:type="paragraph" w:styleId="CommentText">
    <w:name w:val="annotation text"/>
    <w:basedOn w:val="Normal"/>
    <w:link w:val="CommentTextChar"/>
    <w:uiPriority w:val="99"/>
    <w:semiHidden/>
    <w:unhideWhenUsed/>
    <w:rsid w:val="00BE2DC6"/>
    <w:rPr>
      <w:sz w:val="20"/>
      <w:szCs w:val="20"/>
    </w:rPr>
  </w:style>
  <w:style w:type="character" w:customStyle="1" w:styleId="CommentTextChar">
    <w:name w:val="Comment Text Char"/>
    <w:basedOn w:val="DefaultParagraphFont"/>
    <w:link w:val="CommentText"/>
    <w:uiPriority w:val="99"/>
    <w:semiHidden/>
    <w:rsid w:val="00BE2DC6"/>
    <w:rPr>
      <w:rFonts w:ascii="Arial" w:eastAsia="Arial MT" w:hAnsi="Arial" w:cs="Arial"/>
      <w:sz w:val="20"/>
      <w:szCs w:val="20"/>
    </w:rPr>
  </w:style>
  <w:style w:type="paragraph" w:styleId="CommentSubject">
    <w:name w:val="annotation subject"/>
    <w:basedOn w:val="CommentText"/>
    <w:next w:val="CommentText"/>
    <w:link w:val="CommentSubjectChar"/>
    <w:uiPriority w:val="99"/>
    <w:semiHidden/>
    <w:unhideWhenUsed/>
    <w:rsid w:val="00BE2DC6"/>
    <w:rPr>
      <w:b/>
      <w:bCs/>
    </w:rPr>
  </w:style>
  <w:style w:type="character" w:customStyle="1" w:styleId="CommentSubjectChar">
    <w:name w:val="Comment Subject Char"/>
    <w:basedOn w:val="CommentTextChar"/>
    <w:link w:val="CommentSubject"/>
    <w:uiPriority w:val="99"/>
    <w:semiHidden/>
    <w:rsid w:val="00BE2DC6"/>
    <w:rPr>
      <w:rFonts w:ascii="Arial" w:eastAsia="Arial MT"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estem.org/wp-content/uploads/2022/03/Equitable-Youth-Outcomes-INSIGHT.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youtube.com/watch?v=WE4ksRCEo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yestem.org/wp-content/uploads/2021/02/2020-YESTEM-Insight-1-Equity-Compass-revised.pdf" TargetMode="External"/><Relationship Id="rId10" Type="http://schemas.openxmlformats.org/officeDocument/2006/relationships/hyperlink" Target="http://www.yestem.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yestem.org/" TargetMode="External"/><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hyperlink" Target="https://twitter.com/yestem_uk?lang=en" TargetMode="External"/><Relationship Id="rId5" Type="http://schemas.openxmlformats.org/officeDocument/2006/relationships/hyperlink" Target="http://www.yestem.org/" TargetMode="External"/><Relationship Id="rId4" Type="http://schemas.openxmlformats.org/officeDocument/2006/relationships/hyperlink" Target="https://twitter.com/yestem_uk?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96FD4-505B-4EEE-BE67-A0B456D5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2916</Words>
  <Characters>16626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Spela Godec</dc:creator>
  <cp:keywords/>
  <dc:description/>
  <cp:lastModifiedBy>Godec, Spela</cp:lastModifiedBy>
  <cp:revision>8</cp:revision>
  <dcterms:created xsi:type="dcterms:W3CDTF">2022-10-18T11:41:00Z</dcterms:created>
  <dcterms:modified xsi:type="dcterms:W3CDTF">2022-10-18T13:35:00Z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2022-07-03T00:00:00Z</vt:filetime>
  </property>
</Properties>
</file>